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760D2" w14:textId="040FC8EB" w:rsidR="00BD67EC" w:rsidRPr="009015AF" w:rsidRDefault="00BD67EC" w:rsidP="00BD67EC">
      <w:pPr>
        <w:tabs>
          <w:tab w:val="left" w:pos="1701"/>
          <w:tab w:val="right" w:pos="9639"/>
        </w:tabs>
        <w:rPr>
          <w:rFonts w:ascii="Arial" w:hAnsi="Arial" w:cs="Arial"/>
          <w:b/>
          <w:sz w:val="22"/>
          <w:szCs w:val="22"/>
        </w:rPr>
      </w:pPr>
      <w:r w:rsidRPr="009015AF">
        <w:rPr>
          <w:rFonts w:ascii="Arial" w:hAnsi="Arial" w:cs="Arial"/>
          <w:b/>
          <w:sz w:val="22"/>
          <w:szCs w:val="22"/>
        </w:rPr>
        <w:t>3GPP TSG-RAN WG2 Meeting #1</w:t>
      </w:r>
      <w:r w:rsidR="00DA061F">
        <w:rPr>
          <w:rFonts w:ascii="Arial" w:hAnsi="Arial" w:cs="Arial"/>
          <w:b/>
          <w:sz w:val="22"/>
          <w:szCs w:val="22"/>
        </w:rPr>
        <w:t>3</w:t>
      </w:r>
      <w:r w:rsidR="009206F5">
        <w:rPr>
          <w:rFonts w:ascii="Arial" w:hAnsi="Arial" w:cs="Arial"/>
          <w:b/>
          <w:sz w:val="22"/>
          <w:szCs w:val="22"/>
        </w:rPr>
        <w:t>1</w:t>
      </w:r>
      <w:r w:rsidR="000F1F9F">
        <w:rPr>
          <w:rFonts w:ascii="Arial" w:hAnsi="Arial" w:cs="Arial"/>
          <w:b/>
          <w:sz w:val="22"/>
          <w:szCs w:val="22"/>
        </w:rPr>
        <w:t>bis</w:t>
      </w:r>
      <w:r w:rsidRPr="009015AF">
        <w:rPr>
          <w:rFonts w:ascii="Arial" w:hAnsi="Arial" w:cs="Arial"/>
          <w:b/>
          <w:sz w:val="22"/>
          <w:szCs w:val="22"/>
        </w:rPr>
        <w:tab/>
      </w:r>
      <w:r w:rsidR="00626D16" w:rsidRPr="009015AF">
        <w:rPr>
          <w:rFonts w:ascii="Arial" w:hAnsi="Arial" w:cs="Arial"/>
          <w:b/>
          <w:i/>
          <w:iCs/>
          <w:sz w:val="22"/>
          <w:szCs w:val="22"/>
        </w:rPr>
        <w:t>R2-2</w:t>
      </w:r>
      <w:r w:rsidR="009015AF" w:rsidRPr="009015AF">
        <w:rPr>
          <w:rFonts w:ascii="Arial" w:hAnsi="Arial" w:cs="Arial"/>
          <w:b/>
          <w:i/>
          <w:iCs/>
          <w:sz w:val="22"/>
          <w:szCs w:val="22"/>
        </w:rPr>
        <w:t>5</w:t>
      </w:r>
      <w:r w:rsidR="0016345F">
        <w:rPr>
          <w:rFonts w:ascii="Arial" w:hAnsi="Arial" w:cs="Arial"/>
          <w:b/>
          <w:i/>
          <w:iCs/>
          <w:sz w:val="22"/>
          <w:szCs w:val="22"/>
        </w:rPr>
        <w:t>0</w:t>
      </w:r>
      <w:r w:rsidR="00D51797">
        <w:rPr>
          <w:rFonts w:ascii="Arial" w:hAnsi="Arial" w:cs="Arial"/>
          <w:b/>
          <w:i/>
          <w:iCs/>
          <w:sz w:val="22"/>
          <w:szCs w:val="22"/>
        </w:rPr>
        <w:t>6875</w:t>
      </w:r>
    </w:p>
    <w:p w14:paraId="7E6A40E3" w14:textId="3375ABC3" w:rsidR="00BD67EC" w:rsidRPr="009015AF" w:rsidRDefault="000F1F9F" w:rsidP="00BD67EC">
      <w:pPr>
        <w:tabs>
          <w:tab w:val="left" w:pos="1701"/>
          <w:tab w:val="right" w:pos="9639"/>
        </w:tabs>
        <w:rPr>
          <w:rFonts w:ascii="Arial" w:hAnsi="Arial" w:cs="Arial"/>
          <w:b/>
          <w:color w:val="000000"/>
          <w:kern w:val="2"/>
          <w:sz w:val="24"/>
        </w:rPr>
      </w:pPr>
      <w:r>
        <w:rPr>
          <w:rFonts w:ascii="Arial" w:hAnsi="Arial" w:cs="Arial"/>
          <w:b/>
          <w:sz w:val="22"/>
          <w:szCs w:val="22"/>
        </w:rPr>
        <w:t>Prague</w:t>
      </w:r>
      <w:r w:rsidR="003A7686">
        <w:rPr>
          <w:rFonts w:ascii="Arial" w:hAnsi="Arial" w:cs="Arial"/>
          <w:b/>
          <w:sz w:val="22"/>
          <w:szCs w:val="22"/>
        </w:rPr>
        <w:t>,</w:t>
      </w:r>
      <w:r w:rsidR="003A7686" w:rsidRPr="003A7686">
        <w:rPr>
          <w:rFonts w:ascii="Arial" w:hAnsi="Arial" w:cs="Arial"/>
          <w:b/>
          <w:sz w:val="22"/>
          <w:szCs w:val="22"/>
        </w:rPr>
        <w:t xml:space="preserve"> </w:t>
      </w:r>
      <w:r>
        <w:rPr>
          <w:rFonts w:ascii="Arial" w:hAnsi="Arial" w:cs="Arial"/>
          <w:b/>
          <w:sz w:val="22"/>
          <w:szCs w:val="22"/>
        </w:rPr>
        <w:t>Czech</w:t>
      </w:r>
      <w:r w:rsidR="00D56E28">
        <w:rPr>
          <w:rFonts w:ascii="Arial" w:hAnsi="Arial" w:cs="Arial"/>
          <w:b/>
          <w:sz w:val="22"/>
          <w:szCs w:val="22"/>
        </w:rPr>
        <w:t xml:space="preserve"> </w:t>
      </w:r>
      <w:r w:rsidR="00D56E28" w:rsidRPr="00D56E28">
        <w:rPr>
          <w:rFonts w:ascii="Arial" w:hAnsi="Arial" w:cs="Arial"/>
          <w:b/>
          <w:sz w:val="22"/>
          <w:szCs w:val="22"/>
        </w:rPr>
        <w:t>Republic</w:t>
      </w:r>
      <w:r w:rsidR="00D7498B" w:rsidRPr="009015AF">
        <w:rPr>
          <w:rFonts w:ascii="Arial" w:hAnsi="Arial" w:cs="Arial"/>
          <w:b/>
          <w:sz w:val="22"/>
          <w:szCs w:val="22"/>
        </w:rPr>
        <w:t>,</w:t>
      </w:r>
      <w:r w:rsidR="00694CE0" w:rsidRPr="009015AF">
        <w:rPr>
          <w:rFonts w:ascii="Arial" w:hAnsi="Arial" w:cs="Arial"/>
          <w:b/>
          <w:sz w:val="22"/>
          <w:szCs w:val="22"/>
        </w:rPr>
        <w:t xml:space="preserve"> </w:t>
      </w:r>
      <w:r>
        <w:rPr>
          <w:rFonts w:ascii="Arial" w:hAnsi="Arial" w:cs="Arial"/>
          <w:b/>
          <w:sz w:val="22"/>
          <w:szCs w:val="22"/>
        </w:rPr>
        <w:t>13</w:t>
      </w:r>
      <w:r w:rsidR="00DA061F">
        <w:rPr>
          <w:rFonts w:ascii="Arial" w:hAnsi="Arial" w:cs="Arial"/>
          <w:b/>
          <w:sz w:val="22"/>
          <w:szCs w:val="22"/>
        </w:rPr>
        <w:t>-</w:t>
      </w:r>
      <w:r>
        <w:rPr>
          <w:rFonts w:ascii="Arial" w:hAnsi="Arial" w:cs="Arial"/>
          <w:b/>
          <w:sz w:val="22"/>
          <w:szCs w:val="22"/>
        </w:rPr>
        <w:t>17</w:t>
      </w:r>
      <w:r w:rsidR="00DA061F">
        <w:rPr>
          <w:rFonts w:ascii="Arial" w:hAnsi="Arial" w:cs="Arial"/>
          <w:b/>
          <w:sz w:val="22"/>
          <w:szCs w:val="22"/>
        </w:rPr>
        <w:t xml:space="preserve"> </w:t>
      </w:r>
      <w:r>
        <w:rPr>
          <w:rFonts w:ascii="Arial" w:hAnsi="Arial" w:cs="Arial"/>
          <w:b/>
          <w:sz w:val="22"/>
          <w:szCs w:val="22"/>
        </w:rPr>
        <w:t>Oct</w:t>
      </w:r>
      <w:r w:rsidR="00694CE0" w:rsidRPr="009015AF">
        <w:rPr>
          <w:rFonts w:ascii="Arial" w:hAnsi="Arial" w:cs="Arial"/>
          <w:b/>
          <w:sz w:val="22"/>
          <w:szCs w:val="22"/>
        </w:rPr>
        <w:t xml:space="preserve"> 202</w:t>
      </w:r>
      <w:r w:rsidR="009015AF" w:rsidRPr="009015AF">
        <w:rPr>
          <w:rFonts w:ascii="Arial" w:hAnsi="Arial" w:cs="Arial"/>
          <w:b/>
          <w:sz w:val="22"/>
          <w:szCs w:val="22"/>
        </w:rPr>
        <w:t>5</w:t>
      </w:r>
      <w:r w:rsidR="009015AF" w:rsidRPr="009015AF">
        <w:rPr>
          <w:rFonts w:ascii="Arial" w:hAnsi="Arial" w:cs="Arial"/>
          <w:b/>
          <w:sz w:val="22"/>
          <w:szCs w:val="22"/>
        </w:rPr>
        <w:tab/>
      </w:r>
    </w:p>
    <w:p w14:paraId="45105356" w14:textId="2F86E142" w:rsidR="00B4038A" w:rsidRPr="009015AF"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44B224B9" w:rsidR="00B4038A" w:rsidRPr="009015AF" w:rsidRDefault="00B4038A" w:rsidP="00B4038A">
      <w:pPr>
        <w:pStyle w:val="3GPPHeader"/>
        <w:rPr>
          <w:rFonts w:cs="Arial"/>
          <w:sz w:val="22"/>
          <w:szCs w:val="22"/>
        </w:rPr>
      </w:pPr>
      <w:r w:rsidRPr="009015AF">
        <w:rPr>
          <w:rFonts w:cs="Arial"/>
          <w:sz w:val="22"/>
          <w:szCs w:val="22"/>
        </w:rPr>
        <w:t>Agenda Item:</w:t>
      </w:r>
      <w:r w:rsidRPr="009015AF">
        <w:rPr>
          <w:rFonts w:cs="Arial"/>
          <w:sz w:val="22"/>
          <w:szCs w:val="22"/>
        </w:rPr>
        <w:tab/>
      </w:r>
      <w:r w:rsidR="00F87B4A">
        <w:rPr>
          <w:rFonts w:cs="Arial"/>
          <w:sz w:val="22"/>
          <w:szCs w:val="22"/>
        </w:rPr>
        <w:t>9</w:t>
      </w:r>
      <w:r w:rsidR="00344FC2" w:rsidRPr="009015AF">
        <w:rPr>
          <w:rFonts w:cs="Arial"/>
          <w:sz w:val="22"/>
          <w:szCs w:val="22"/>
        </w:rPr>
        <w:t>.</w:t>
      </w:r>
      <w:r w:rsidR="000F5276">
        <w:rPr>
          <w:rFonts w:cs="Arial"/>
          <w:sz w:val="22"/>
          <w:szCs w:val="22"/>
        </w:rPr>
        <w:t>2</w:t>
      </w:r>
      <w:r w:rsidR="00663CA2" w:rsidRPr="009015AF">
        <w:rPr>
          <w:rFonts w:cs="Arial"/>
          <w:sz w:val="22"/>
          <w:szCs w:val="22"/>
        </w:rPr>
        <w:t>.</w:t>
      </w:r>
      <w:r w:rsidR="00F87B4A">
        <w:rPr>
          <w:rFonts w:cs="Arial"/>
          <w:sz w:val="22"/>
          <w:szCs w:val="22"/>
        </w:rPr>
        <w:t>2</w:t>
      </w:r>
    </w:p>
    <w:p w14:paraId="78C97439" w14:textId="0611EAD6" w:rsidR="00B4038A" w:rsidRPr="009015AF" w:rsidRDefault="00B4038A" w:rsidP="00B4038A">
      <w:pPr>
        <w:pStyle w:val="3GPPHeader"/>
        <w:rPr>
          <w:rFonts w:cs="Arial"/>
          <w:sz w:val="22"/>
          <w:szCs w:val="22"/>
        </w:rPr>
      </w:pPr>
      <w:r w:rsidRPr="009015AF">
        <w:rPr>
          <w:rFonts w:cs="Arial"/>
          <w:sz w:val="22"/>
          <w:szCs w:val="22"/>
        </w:rPr>
        <w:t>Source:</w:t>
      </w:r>
      <w:r w:rsidRPr="009015AF">
        <w:rPr>
          <w:rFonts w:cs="Arial"/>
          <w:sz w:val="22"/>
          <w:szCs w:val="22"/>
        </w:rPr>
        <w:tab/>
      </w:r>
      <w:r w:rsidR="003310F8" w:rsidRPr="009015AF">
        <w:rPr>
          <w:rFonts w:cs="Arial"/>
          <w:sz w:val="22"/>
          <w:szCs w:val="22"/>
        </w:rPr>
        <w:t>NEC</w:t>
      </w:r>
    </w:p>
    <w:p w14:paraId="637C97E8" w14:textId="3878A6E6" w:rsidR="00B4038A" w:rsidRPr="009015AF" w:rsidRDefault="00B4038A" w:rsidP="00B4038A">
      <w:pPr>
        <w:pStyle w:val="3GPPHeader"/>
        <w:rPr>
          <w:rFonts w:cs="Arial"/>
          <w:sz w:val="22"/>
          <w:szCs w:val="22"/>
        </w:rPr>
      </w:pPr>
      <w:r w:rsidRPr="009015AF">
        <w:rPr>
          <w:rFonts w:cs="Arial"/>
          <w:sz w:val="22"/>
          <w:szCs w:val="22"/>
        </w:rPr>
        <w:t>Title:</w:t>
      </w:r>
      <w:r w:rsidRPr="009015AF">
        <w:rPr>
          <w:rFonts w:cs="Arial"/>
          <w:sz w:val="22"/>
          <w:szCs w:val="22"/>
        </w:rPr>
        <w:tab/>
      </w:r>
      <w:r w:rsidR="00D10686" w:rsidRPr="00D10686">
        <w:rPr>
          <w:lang w:eastAsia="zh-TW"/>
        </w:rPr>
        <w:t>Discussion on Topology 2 with intermediate UE as Reader</w:t>
      </w:r>
    </w:p>
    <w:p w14:paraId="3DDC7A05" w14:textId="77777777" w:rsidR="00B4038A" w:rsidRPr="009015AF" w:rsidRDefault="00B4038A" w:rsidP="00B4038A">
      <w:pPr>
        <w:pStyle w:val="3GPPHeader"/>
        <w:rPr>
          <w:rFonts w:cs="Arial"/>
          <w:sz w:val="22"/>
          <w:szCs w:val="22"/>
        </w:rPr>
      </w:pPr>
      <w:r w:rsidRPr="009015AF">
        <w:rPr>
          <w:rFonts w:cs="Arial"/>
          <w:sz w:val="22"/>
          <w:szCs w:val="22"/>
        </w:rPr>
        <w:t>Document for:</w:t>
      </w:r>
      <w:r w:rsidRPr="009015AF">
        <w:rPr>
          <w:rFonts w:cs="Arial"/>
          <w:sz w:val="22"/>
          <w:szCs w:val="22"/>
        </w:rPr>
        <w:tab/>
        <w:t>Discussion, Decision</w:t>
      </w:r>
    </w:p>
    <w:p w14:paraId="4E41EA62" w14:textId="77777777" w:rsidR="00B4038A" w:rsidRPr="009015AF" w:rsidRDefault="00B4038A" w:rsidP="00B4038A">
      <w:pPr>
        <w:rPr>
          <w:rFonts w:ascii="Arial" w:hAnsi="Arial" w:cs="Arial"/>
        </w:rPr>
      </w:pPr>
    </w:p>
    <w:p w14:paraId="51C97FE7" w14:textId="77777777" w:rsidR="00B4038A" w:rsidRPr="009015AF" w:rsidRDefault="00B4038A" w:rsidP="00B4038A">
      <w:pPr>
        <w:pStyle w:val="Heading1"/>
        <w:rPr>
          <w:rFonts w:cs="Arial"/>
        </w:rPr>
      </w:pPr>
      <w:bookmarkStart w:id="0" w:name="_Ref488331639"/>
      <w:r w:rsidRPr="009015AF">
        <w:rPr>
          <w:rFonts w:cs="Arial"/>
        </w:rPr>
        <w:t>Introduction</w:t>
      </w:r>
      <w:bookmarkEnd w:id="0"/>
    </w:p>
    <w:p w14:paraId="34CE544C" w14:textId="78CC9E7F" w:rsidR="00A530D0" w:rsidRPr="009015AF" w:rsidRDefault="00893C41" w:rsidP="00A530D0">
      <w:pPr>
        <w:pStyle w:val="BodyText"/>
        <w:spacing w:before="120"/>
        <w:rPr>
          <w:rFonts w:eastAsia="Malgun Gothic" w:cs="Arial"/>
          <w:lang w:eastAsia="ko-KR"/>
        </w:rPr>
      </w:pPr>
      <w:bookmarkStart w:id="1" w:name="_Ref178064866"/>
      <w:r w:rsidRPr="009015AF">
        <w:rPr>
          <w:rFonts w:eastAsia="Malgun Gothic" w:cs="Arial"/>
          <w:lang w:eastAsia="ko-KR"/>
        </w:rPr>
        <w:t xml:space="preserve">This paper discusses the </w:t>
      </w:r>
      <w:r w:rsidR="00C378CF">
        <w:rPr>
          <w:rFonts w:eastAsia="Malgun Gothic" w:cs="Arial"/>
          <w:lang w:eastAsia="ko-KR"/>
        </w:rPr>
        <w:t xml:space="preserve">issues and </w:t>
      </w:r>
      <w:r w:rsidR="003F573A">
        <w:rPr>
          <w:rFonts w:eastAsia="Malgun Gothic" w:cs="Arial"/>
          <w:lang w:eastAsia="ko-KR"/>
        </w:rPr>
        <w:t xml:space="preserve">solutions for </w:t>
      </w:r>
      <w:r w:rsidR="00CB720A" w:rsidRPr="00CB720A">
        <w:rPr>
          <w:rFonts w:eastAsia="Malgun Gothic" w:cs="Arial"/>
          <w:lang w:eastAsia="ko-KR"/>
        </w:rPr>
        <w:t>Deployment Scenario 2 with Topology 2 with intermediate UE as Reader</w:t>
      </w:r>
      <w:r w:rsidR="009D261B">
        <w:rPr>
          <w:rFonts w:eastAsia="Malgun Gothic" w:cs="Arial"/>
          <w:lang w:eastAsia="ko-KR"/>
        </w:rPr>
        <w:t>.</w:t>
      </w:r>
      <w:r w:rsidR="00A530D0" w:rsidRPr="009015AF">
        <w:rPr>
          <w:rFonts w:eastAsia="Malgun Gothic" w:cs="Arial"/>
          <w:lang w:eastAsia="ko-KR"/>
        </w:rPr>
        <w:t xml:space="preserve">   </w:t>
      </w:r>
    </w:p>
    <w:bookmarkEnd w:id="1"/>
    <w:p w14:paraId="2247FD95" w14:textId="49434210" w:rsidR="00B4038A" w:rsidRPr="009015AF" w:rsidRDefault="00B4038A" w:rsidP="00B4038A">
      <w:pPr>
        <w:pStyle w:val="Heading1"/>
        <w:rPr>
          <w:rFonts w:cs="Arial"/>
        </w:rPr>
      </w:pPr>
      <w:r w:rsidRPr="009015AF">
        <w:rPr>
          <w:rFonts w:cs="Arial"/>
        </w:rPr>
        <w:t>Discussion</w:t>
      </w:r>
    </w:p>
    <w:p w14:paraId="19E91196" w14:textId="6864BC11" w:rsidR="00D060D9" w:rsidRDefault="00D060D9" w:rsidP="00D060D9">
      <w:pPr>
        <w:pStyle w:val="Heading2"/>
        <w:ind w:left="578" w:hanging="578"/>
      </w:pPr>
      <w:bookmarkStart w:id="2" w:name="_Hlk171519747"/>
      <w:r>
        <w:t>Architecture Assumption</w:t>
      </w:r>
    </w:p>
    <w:p w14:paraId="48D3A686" w14:textId="7D5F6C3A" w:rsidR="00D060D9" w:rsidRDefault="000E1120" w:rsidP="00D160BF">
      <w:pPr>
        <w:spacing w:after="120"/>
        <w:rPr>
          <w:rFonts w:ascii="Arial" w:eastAsia="Yu Mincho" w:hAnsi="Arial" w:cs="Arial"/>
          <w:lang w:eastAsia="ja-JP"/>
        </w:rPr>
      </w:pPr>
      <w:r>
        <w:rPr>
          <w:rFonts w:ascii="Arial" w:eastAsia="Yu Mincho" w:hAnsi="Arial" w:cs="Arial"/>
          <w:lang w:eastAsia="ja-JP"/>
        </w:rPr>
        <w:t xml:space="preserve">Rel-20 </w:t>
      </w:r>
      <w:r w:rsidR="005216E5" w:rsidRPr="005216E5">
        <w:rPr>
          <w:rFonts w:ascii="Arial" w:eastAsia="Yu Mincho" w:hAnsi="Arial" w:cs="Arial"/>
          <w:lang w:eastAsia="ja-JP"/>
        </w:rPr>
        <w:t>Ambient IoT Phase 2</w:t>
      </w:r>
      <w:r w:rsidR="005216E5">
        <w:rPr>
          <w:rFonts w:ascii="Arial" w:eastAsia="Yu Mincho" w:hAnsi="Arial" w:cs="Arial"/>
          <w:lang w:eastAsia="ja-JP"/>
        </w:rPr>
        <w:t xml:space="preserve"> WID </w:t>
      </w:r>
      <w:r w:rsidR="005C7B58">
        <w:rPr>
          <w:rFonts w:ascii="Arial" w:eastAsia="Yu Mincho" w:hAnsi="Arial" w:cs="Arial"/>
          <w:lang w:eastAsia="ja-JP"/>
        </w:rPr>
        <w:t>aims to s</w:t>
      </w:r>
      <w:r w:rsidR="00C4572C" w:rsidRPr="00C4572C">
        <w:rPr>
          <w:rFonts w:ascii="Arial" w:eastAsia="Yu Mincho" w:hAnsi="Arial" w:cs="Arial"/>
          <w:lang w:eastAsia="ja-JP"/>
        </w:rPr>
        <w:t>pecify a single architecture by down-selection between RRC-based architecture and UP-based architecture, in coordination with SA2.</w:t>
      </w:r>
      <w:r w:rsidR="005C7B58">
        <w:rPr>
          <w:rFonts w:ascii="Arial" w:eastAsia="Yu Mincho" w:hAnsi="Arial" w:cs="Arial"/>
          <w:lang w:eastAsia="ja-JP"/>
        </w:rPr>
        <w:t xml:space="preserve"> SA/SA2 concluded to support only </w:t>
      </w:r>
      <w:r w:rsidR="005C7B58" w:rsidRPr="00C4572C">
        <w:rPr>
          <w:rFonts w:ascii="Arial" w:eastAsia="Yu Mincho" w:hAnsi="Arial" w:cs="Arial"/>
          <w:lang w:eastAsia="ja-JP"/>
        </w:rPr>
        <w:t>RRC-based architecture</w:t>
      </w:r>
      <w:r w:rsidR="005C7B58">
        <w:rPr>
          <w:rFonts w:ascii="Arial" w:eastAsia="Yu Mincho" w:hAnsi="Arial" w:cs="Arial"/>
          <w:lang w:eastAsia="ja-JP"/>
        </w:rPr>
        <w:t xml:space="preserve">. </w:t>
      </w:r>
      <w:r w:rsidR="0002214A">
        <w:rPr>
          <w:rFonts w:ascii="Arial" w:eastAsia="Yu Mincho" w:hAnsi="Arial" w:cs="Arial"/>
          <w:lang w:eastAsia="ja-JP"/>
        </w:rPr>
        <w:t>According to the conclusion of TR23.700-13, t</w:t>
      </w:r>
      <w:r w:rsidR="005C7B58">
        <w:rPr>
          <w:rFonts w:ascii="Arial" w:eastAsia="Yu Mincho" w:hAnsi="Arial" w:cs="Arial"/>
          <w:lang w:eastAsia="ja-JP"/>
        </w:rPr>
        <w:t>he protocol stack studied by SA2</w:t>
      </w:r>
      <w:r w:rsidR="0002214A">
        <w:rPr>
          <w:rFonts w:ascii="Arial" w:eastAsia="Yu Mincho" w:hAnsi="Arial" w:cs="Arial"/>
          <w:lang w:eastAsia="ja-JP"/>
        </w:rPr>
        <w:t xml:space="preserve"> for </w:t>
      </w:r>
      <w:r w:rsidR="0002214A" w:rsidRPr="0002214A">
        <w:rPr>
          <w:rFonts w:ascii="Arial" w:eastAsia="Yu Mincho" w:hAnsi="Arial" w:cs="Arial"/>
          <w:lang w:eastAsia="ja-JP"/>
        </w:rPr>
        <w:t>Topology 2</w:t>
      </w:r>
      <w:r w:rsidR="005C7B58">
        <w:rPr>
          <w:rFonts w:ascii="Arial" w:eastAsia="Yu Mincho" w:hAnsi="Arial" w:cs="Arial"/>
          <w:lang w:eastAsia="ja-JP"/>
        </w:rPr>
        <w:t xml:space="preserve"> </w:t>
      </w:r>
      <w:r w:rsidR="0002214A">
        <w:rPr>
          <w:rFonts w:ascii="Arial" w:eastAsia="Yu Mincho" w:hAnsi="Arial" w:cs="Arial"/>
          <w:lang w:eastAsia="ja-JP"/>
        </w:rPr>
        <w:t xml:space="preserve">is depicted by Figure-1 as below. </w:t>
      </w:r>
    </w:p>
    <w:p w14:paraId="1C5630E1" w14:textId="77777777" w:rsidR="00D060D9" w:rsidRDefault="00D060D9" w:rsidP="00D160BF">
      <w:pPr>
        <w:spacing w:after="120"/>
        <w:rPr>
          <w:rFonts w:ascii="Arial" w:eastAsia="Yu Mincho" w:hAnsi="Arial" w:cs="Arial"/>
          <w:lang w:eastAsia="ja-JP"/>
        </w:rPr>
      </w:pPr>
    </w:p>
    <w:p w14:paraId="22FE4DCD" w14:textId="51270CE2" w:rsidR="00D060D9" w:rsidRDefault="00D060D9" w:rsidP="00D160BF">
      <w:pPr>
        <w:spacing w:after="120"/>
        <w:rPr>
          <w:rFonts w:ascii="Arial" w:eastAsia="Yu Mincho" w:hAnsi="Arial" w:cs="Arial"/>
          <w:lang w:eastAsia="ja-JP"/>
        </w:rPr>
      </w:pPr>
      <w:r w:rsidRPr="00D060D9">
        <w:rPr>
          <w:rFonts w:ascii="Arial" w:eastAsia="Yu Mincho" w:hAnsi="Arial" w:cs="Arial"/>
          <w:lang w:eastAsia="ja-JP"/>
        </w:rPr>
        <w:object w:dxaOrig="13339" w:dyaOrig="3739" w14:anchorId="30DD2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34.3pt" o:ole="">
            <v:imagedata r:id="rId11" o:title=""/>
          </v:shape>
          <o:OLEObject Type="Embed" ProgID="Visio.Drawing.15" ShapeID="_x0000_i1025" DrawAspect="Content" ObjectID="_1820661542" r:id="rId12"/>
        </w:object>
      </w:r>
    </w:p>
    <w:p w14:paraId="0512622A" w14:textId="1F9482FC" w:rsidR="0013469D" w:rsidRPr="00874BC7" w:rsidRDefault="0002214A" w:rsidP="00874BC7">
      <w:pPr>
        <w:spacing w:after="120"/>
        <w:jc w:val="center"/>
        <w:rPr>
          <w:rFonts w:ascii="Arial" w:eastAsia="Yu Mincho" w:hAnsi="Arial" w:cs="Arial"/>
          <w:i/>
          <w:iCs/>
          <w:lang w:eastAsia="ja-JP"/>
        </w:rPr>
      </w:pPr>
      <w:r w:rsidRPr="00874BC7">
        <w:rPr>
          <w:rFonts w:ascii="Arial" w:eastAsia="Yu Mincho" w:hAnsi="Arial" w:cs="Arial"/>
          <w:i/>
          <w:iCs/>
          <w:lang w:eastAsia="ja-JP"/>
        </w:rPr>
        <w:t xml:space="preserve">Figure-1: </w:t>
      </w:r>
      <w:r w:rsidR="00874BC7" w:rsidRPr="00874BC7">
        <w:rPr>
          <w:rFonts w:ascii="Arial" w:eastAsia="Yu Mincho" w:hAnsi="Arial" w:cs="Arial"/>
          <w:i/>
          <w:iCs/>
          <w:lang w:eastAsia="ja-JP"/>
        </w:rPr>
        <w:t>Protocol Stack for RRC based architecture</w:t>
      </w:r>
    </w:p>
    <w:p w14:paraId="40C3F97F" w14:textId="7F2C353E" w:rsidR="002D404E" w:rsidRDefault="0012346F" w:rsidP="00D160BF">
      <w:pPr>
        <w:spacing w:after="120"/>
        <w:rPr>
          <w:rFonts w:ascii="Arial" w:eastAsia="Yu Mincho" w:hAnsi="Arial" w:cs="Arial"/>
          <w:lang w:eastAsia="ja-JP"/>
        </w:rPr>
      </w:pPr>
      <w:r>
        <w:rPr>
          <w:rFonts w:ascii="Arial" w:eastAsia="Yu Mincho" w:hAnsi="Arial" w:cs="Arial"/>
          <w:lang w:eastAsia="ja-JP"/>
        </w:rPr>
        <w:t>With the RRC based architecture, the m</w:t>
      </w:r>
      <w:r w:rsidRPr="0012346F">
        <w:rPr>
          <w:rFonts w:ascii="Arial" w:eastAsia="Yu Mincho" w:hAnsi="Arial" w:cs="Arial"/>
          <w:lang w:eastAsia="ja-JP"/>
        </w:rPr>
        <w:t xml:space="preserve">essages between the UE Reader and the AIoTF are delivered using RRC between UE and </w:t>
      </w:r>
      <w:r w:rsidR="00EF4505">
        <w:rPr>
          <w:rFonts w:ascii="Arial" w:eastAsia="Yu Mincho" w:hAnsi="Arial" w:cs="Arial"/>
          <w:lang w:eastAsia="ja-JP"/>
        </w:rPr>
        <w:t>NG-RAN node</w:t>
      </w:r>
      <w:r w:rsidR="00043A30">
        <w:rPr>
          <w:rFonts w:ascii="Arial" w:eastAsia="Yu Mincho" w:hAnsi="Arial" w:cs="Arial"/>
          <w:lang w:eastAsia="ja-JP"/>
        </w:rPr>
        <w:t>,</w:t>
      </w:r>
      <w:r w:rsidRPr="0012346F">
        <w:rPr>
          <w:rFonts w:ascii="Arial" w:eastAsia="Yu Mincho" w:hAnsi="Arial" w:cs="Arial"/>
          <w:lang w:eastAsia="ja-JP"/>
        </w:rPr>
        <w:t xml:space="preserve"> and NGAP between gNB and AMF, and using an SBI interface between AMF and AIoTF.</w:t>
      </w:r>
    </w:p>
    <w:p w14:paraId="3160F607" w14:textId="3391551A" w:rsidR="00971E5B" w:rsidRDefault="00971E5B" w:rsidP="00D160BF">
      <w:pPr>
        <w:spacing w:after="120"/>
        <w:rPr>
          <w:rFonts w:ascii="Arial" w:eastAsia="Yu Mincho" w:hAnsi="Arial" w:cs="Arial"/>
          <w:b/>
          <w:bCs/>
          <w:lang w:eastAsia="ja-JP"/>
        </w:rPr>
      </w:pPr>
    </w:p>
    <w:p w14:paraId="584D3455" w14:textId="7713717A" w:rsidR="00915051" w:rsidRDefault="00915051" w:rsidP="00D160BF">
      <w:pPr>
        <w:spacing w:after="120"/>
        <w:rPr>
          <w:rFonts w:ascii="Arial" w:eastAsia="Yu Mincho" w:hAnsi="Arial" w:cs="Arial"/>
          <w:b/>
          <w:bCs/>
          <w:lang w:eastAsia="ja-JP"/>
        </w:rPr>
      </w:pPr>
      <w:r>
        <w:rPr>
          <w:rFonts w:ascii="Arial" w:eastAsia="Yu Mincho" w:hAnsi="Arial" w:cs="Arial"/>
          <w:b/>
          <w:bCs/>
          <w:lang w:eastAsia="ja-JP"/>
        </w:rPr>
        <w:t>Proposal-1:</w:t>
      </w:r>
      <w:r w:rsidR="00FD199F">
        <w:rPr>
          <w:rFonts w:ascii="Arial" w:eastAsia="Yu Mincho" w:hAnsi="Arial" w:cs="Arial"/>
          <w:b/>
          <w:bCs/>
          <w:lang w:eastAsia="ja-JP"/>
        </w:rPr>
        <w:t xml:space="preserve"> RRC </w:t>
      </w:r>
      <w:r w:rsidR="00DB4D0F">
        <w:rPr>
          <w:rFonts w:ascii="Arial" w:eastAsia="Yu Mincho" w:hAnsi="Arial" w:cs="Arial"/>
          <w:b/>
          <w:bCs/>
          <w:lang w:eastAsia="ja-JP"/>
        </w:rPr>
        <w:t>is</w:t>
      </w:r>
      <w:r w:rsidR="00FD199F">
        <w:rPr>
          <w:rFonts w:ascii="Arial" w:eastAsia="Yu Mincho" w:hAnsi="Arial" w:cs="Arial"/>
          <w:b/>
          <w:bCs/>
          <w:lang w:eastAsia="ja-JP"/>
        </w:rPr>
        <w:t xml:space="preserve"> used to convey </w:t>
      </w:r>
      <w:r w:rsidR="00FD199F" w:rsidRPr="00FD199F">
        <w:rPr>
          <w:rFonts w:ascii="Arial" w:eastAsia="Yu Mincho" w:hAnsi="Arial" w:cs="Arial"/>
          <w:b/>
          <w:bCs/>
          <w:lang w:eastAsia="ja-JP"/>
        </w:rPr>
        <w:t>the messages between the UE Reader and the AIoT</w:t>
      </w:r>
      <w:r w:rsidR="00FD199F">
        <w:rPr>
          <w:rFonts w:ascii="Arial" w:eastAsia="Yu Mincho" w:hAnsi="Arial" w:cs="Arial"/>
          <w:b/>
          <w:bCs/>
          <w:lang w:eastAsia="ja-JP"/>
        </w:rPr>
        <w:t xml:space="preserve"> </w:t>
      </w:r>
      <w:r w:rsidR="00FD199F" w:rsidRPr="00FD199F">
        <w:rPr>
          <w:rFonts w:ascii="Arial" w:eastAsia="Yu Mincho" w:hAnsi="Arial" w:cs="Arial"/>
          <w:b/>
          <w:bCs/>
          <w:lang w:eastAsia="ja-JP"/>
        </w:rPr>
        <w:t>F</w:t>
      </w:r>
      <w:r w:rsidR="00FD199F">
        <w:rPr>
          <w:rFonts w:ascii="Arial" w:eastAsia="Yu Mincho" w:hAnsi="Arial" w:cs="Arial"/>
          <w:b/>
          <w:bCs/>
          <w:lang w:eastAsia="ja-JP"/>
        </w:rPr>
        <w:t xml:space="preserve">unctionality for AIoT device over Uu interface. </w:t>
      </w:r>
    </w:p>
    <w:p w14:paraId="61BE802A" w14:textId="77777777" w:rsidR="000477F5" w:rsidRDefault="000477F5" w:rsidP="00D160BF">
      <w:pPr>
        <w:spacing w:after="120"/>
        <w:rPr>
          <w:rFonts w:ascii="Arial" w:eastAsia="Yu Mincho" w:hAnsi="Arial" w:cs="Arial"/>
          <w:b/>
          <w:bCs/>
          <w:lang w:eastAsia="ja-JP"/>
        </w:rPr>
      </w:pPr>
    </w:p>
    <w:p w14:paraId="4EB46026" w14:textId="1FA323CA" w:rsidR="000477F5" w:rsidRDefault="000477F5" w:rsidP="000477F5">
      <w:pPr>
        <w:pStyle w:val="Heading2"/>
        <w:ind w:left="578" w:hanging="578"/>
      </w:pPr>
      <w:r>
        <w:t xml:space="preserve">Applicability of Rel-19 Topology -1 solution to Rel-20 Toplogy-2 </w:t>
      </w:r>
    </w:p>
    <w:p w14:paraId="6DF6E0D6" w14:textId="700DA765" w:rsidR="00C64C0C" w:rsidRDefault="000943B0" w:rsidP="000477F5">
      <w:pPr>
        <w:spacing w:after="120"/>
        <w:rPr>
          <w:rFonts w:ascii="Arial" w:eastAsia="Yu Mincho" w:hAnsi="Arial" w:cs="Arial"/>
          <w:lang w:eastAsia="ja-JP"/>
        </w:rPr>
      </w:pPr>
      <w:r>
        <w:rPr>
          <w:rFonts w:ascii="Arial" w:eastAsia="Yu Mincho" w:hAnsi="Arial" w:cs="Arial"/>
          <w:lang w:eastAsia="ja-JP"/>
        </w:rPr>
        <w:t>In Rel-19, t</w:t>
      </w:r>
      <w:r w:rsidRPr="000943B0">
        <w:rPr>
          <w:rFonts w:ascii="Arial" w:eastAsia="Yu Mincho" w:hAnsi="Arial" w:cs="Arial"/>
          <w:lang w:eastAsia="ja-JP"/>
        </w:rPr>
        <w:t xml:space="preserve">he AS protocol stack for A-IoT radio interface </w:t>
      </w:r>
      <w:r>
        <w:rPr>
          <w:rFonts w:ascii="Arial" w:eastAsia="Yu Mincho" w:hAnsi="Arial" w:cs="Arial"/>
          <w:lang w:eastAsia="ja-JP"/>
        </w:rPr>
        <w:t xml:space="preserve">between the </w:t>
      </w:r>
      <w:r w:rsidR="000579A1">
        <w:rPr>
          <w:rFonts w:ascii="Arial" w:eastAsia="Yu Mincho" w:hAnsi="Arial" w:cs="Arial"/>
          <w:lang w:eastAsia="ja-JP"/>
        </w:rPr>
        <w:t>AIoT device</w:t>
      </w:r>
      <w:r>
        <w:rPr>
          <w:rFonts w:ascii="Arial" w:eastAsia="Yu Mincho" w:hAnsi="Arial" w:cs="Arial"/>
          <w:lang w:eastAsia="ja-JP"/>
        </w:rPr>
        <w:t xml:space="preserve"> and </w:t>
      </w:r>
      <w:r w:rsidR="000579A1">
        <w:rPr>
          <w:rFonts w:ascii="Arial" w:eastAsia="Yu Mincho" w:hAnsi="Arial" w:cs="Arial"/>
          <w:lang w:eastAsia="ja-JP"/>
        </w:rPr>
        <w:t xml:space="preserve">the </w:t>
      </w:r>
      <w:r>
        <w:rPr>
          <w:rFonts w:ascii="Arial" w:eastAsia="Yu Mincho" w:hAnsi="Arial" w:cs="Arial"/>
          <w:lang w:eastAsia="ja-JP"/>
        </w:rPr>
        <w:t xml:space="preserve">Base Station AIoT reader </w:t>
      </w:r>
      <w:r w:rsidRPr="000943B0">
        <w:rPr>
          <w:rFonts w:ascii="Arial" w:eastAsia="Yu Mincho" w:hAnsi="Arial" w:cs="Arial"/>
          <w:lang w:eastAsia="ja-JP"/>
        </w:rPr>
        <w:t>contains A-IoT MAC layer and A-IoT physical layer</w:t>
      </w:r>
      <w:r>
        <w:rPr>
          <w:rFonts w:ascii="Arial" w:eastAsia="Yu Mincho" w:hAnsi="Arial" w:cs="Arial"/>
          <w:lang w:eastAsia="ja-JP"/>
        </w:rPr>
        <w:t xml:space="preserve"> as shown below in Figure-2. </w:t>
      </w:r>
      <w:r w:rsidR="00C64C0C" w:rsidRPr="000943B0">
        <w:rPr>
          <w:rFonts w:ascii="Arial" w:eastAsia="Yu Mincho" w:hAnsi="Arial" w:cs="Arial"/>
          <w:lang w:eastAsia="ja-JP"/>
        </w:rPr>
        <w:t xml:space="preserve">The AS layer control </w:t>
      </w:r>
      <w:r w:rsidR="00C64C0C" w:rsidRPr="000943B0">
        <w:rPr>
          <w:rFonts w:ascii="Arial" w:eastAsia="Yu Mincho" w:hAnsi="Arial" w:cs="Arial"/>
          <w:lang w:eastAsia="ja-JP"/>
        </w:rPr>
        <w:lastRenderedPageBreak/>
        <w:t>information and data are handled by A-IoT MAC layer and A-IoT physical layer. For A-IoT radio interface, there is no differentiation between the control plane and the user plane.</w:t>
      </w:r>
      <w:r w:rsidR="00C64C0C">
        <w:rPr>
          <w:rFonts w:ascii="Arial" w:eastAsia="Yu Mincho" w:hAnsi="Arial" w:cs="Arial"/>
          <w:lang w:eastAsia="ja-JP"/>
        </w:rPr>
        <w:t xml:space="preserve"> </w:t>
      </w:r>
    </w:p>
    <w:p w14:paraId="1B7A2D9A" w14:textId="77777777" w:rsidR="00537709" w:rsidRDefault="000579A1" w:rsidP="000943B0">
      <w:pPr>
        <w:spacing w:after="120"/>
        <w:rPr>
          <w:rFonts w:ascii="Arial" w:eastAsia="Yu Mincho" w:hAnsi="Arial" w:cs="Arial"/>
          <w:lang w:eastAsia="ja-JP"/>
        </w:rPr>
      </w:pPr>
      <w:r>
        <w:rPr>
          <w:rFonts w:ascii="Arial" w:eastAsia="Yu Mincho" w:hAnsi="Arial" w:cs="Arial"/>
          <w:lang w:eastAsia="ja-JP"/>
        </w:rPr>
        <w:t xml:space="preserve">In </w:t>
      </w:r>
      <w:r w:rsidR="000477F5">
        <w:rPr>
          <w:rFonts w:ascii="Arial" w:eastAsia="Yu Mincho" w:hAnsi="Arial" w:cs="Arial"/>
          <w:lang w:eastAsia="ja-JP"/>
        </w:rPr>
        <w:t>Rel-20</w:t>
      </w:r>
      <w:r>
        <w:rPr>
          <w:rFonts w:ascii="Arial" w:eastAsia="Yu Mincho" w:hAnsi="Arial" w:cs="Arial"/>
          <w:lang w:eastAsia="ja-JP"/>
        </w:rPr>
        <w:t>,</w:t>
      </w:r>
      <w:r w:rsidR="000477F5">
        <w:rPr>
          <w:rFonts w:ascii="Arial" w:eastAsia="Yu Mincho" w:hAnsi="Arial" w:cs="Arial"/>
          <w:lang w:eastAsia="ja-JP"/>
        </w:rPr>
        <w:t xml:space="preserve"> </w:t>
      </w:r>
      <w:r w:rsidR="000477F5" w:rsidRPr="005216E5">
        <w:rPr>
          <w:rFonts w:ascii="Arial" w:eastAsia="Yu Mincho" w:hAnsi="Arial" w:cs="Arial"/>
          <w:lang w:eastAsia="ja-JP"/>
        </w:rPr>
        <w:t>Ambient IoT</w:t>
      </w:r>
      <w:r w:rsidRPr="000579A1">
        <w:rPr>
          <w:rFonts w:ascii="Arial" w:eastAsia="Yu Mincho" w:hAnsi="Arial" w:cs="Arial"/>
          <w:lang w:eastAsia="ja-JP"/>
        </w:rPr>
        <w:t xml:space="preserve"> </w:t>
      </w:r>
      <w:r w:rsidRPr="000943B0">
        <w:rPr>
          <w:rFonts w:ascii="Arial" w:eastAsia="Yu Mincho" w:hAnsi="Arial" w:cs="Arial"/>
          <w:lang w:eastAsia="ja-JP"/>
        </w:rPr>
        <w:t xml:space="preserve">radio interface </w:t>
      </w:r>
      <w:r>
        <w:rPr>
          <w:rFonts w:ascii="Arial" w:eastAsia="Yu Mincho" w:hAnsi="Arial" w:cs="Arial"/>
          <w:lang w:eastAsia="ja-JP"/>
        </w:rPr>
        <w:t>is between the AIoT device and an Intermediate UE AIoT reader.</w:t>
      </w:r>
      <w:r w:rsidR="00537709">
        <w:rPr>
          <w:rFonts w:ascii="Arial" w:eastAsia="Yu Mincho" w:hAnsi="Arial" w:cs="Arial"/>
          <w:lang w:eastAsia="ja-JP"/>
        </w:rPr>
        <w:t xml:space="preserve"> </w:t>
      </w:r>
    </w:p>
    <w:p w14:paraId="78417757" w14:textId="771C807D" w:rsidR="000943B0" w:rsidRPr="000943B0" w:rsidRDefault="000943B0" w:rsidP="000943B0">
      <w:pPr>
        <w:spacing w:after="120"/>
        <w:rPr>
          <w:rFonts w:ascii="Arial" w:eastAsia="Yu Mincho" w:hAnsi="Arial" w:cs="Arial"/>
          <w:lang w:eastAsia="ja-JP"/>
        </w:rPr>
      </w:pPr>
      <w:r w:rsidRPr="000943B0">
        <w:rPr>
          <w:rFonts w:ascii="Arial" w:eastAsia="Yu Mincho" w:hAnsi="Arial" w:cs="Arial"/>
          <w:lang w:eastAsia="ja-JP"/>
        </w:rPr>
        <w:t xml:space="preserve"> </w:t>
      </w:r>
    </w:p>
    <w:p w14:paraId="028C3F6B" w14:textId="77777777" w:rsidR="000943B0" w:rsidRPr="000943B0" w:rsidRDefault="000943B0" w:rsidP="000943B0">
      <w:pPr>
        <w:spacing w:after="120"/>
        <w:jc w:val="center"/>
        <w:rPr>
          <w:rFonts w:ascii="Arial" w:eastAsia="Yu Mincho" w:hAnsi="Arial" w:cs="Arial"/>
          <w:b/>
          <w:bCs/>
          <w:lang w:eastAsia="ja-JP"/>
        </w:rPr>
      </w:pPr>
      <w:r w:rsidRPr="000943B0">
        <w:rPr>
          <w:rFonts w:ascii="Arial" w:eastAsia="Yu Mincho" w:hAnsi="Arial" w:cs="Arial"/>
          <w:b/>
          <w:bCs/>
          <w:lang w:eastAsia="ja-JP"/>
        </w:rPr>
        <w:object w:dxaOrig="3610" w:dyaOrig="1150" w14:anchorId="75C3EBFE">
          <v:shape id="_x0000_i1026" type="#_x0000_t75" alt="" style="width:179.85pt;height:57.3pt;mso-width-percent:0;mso-height-percent:0;mso-width-percent:0;mso-height-percent:0" o:ole="">
            <v:imagedata r:id="rId13" o:title=""/>
            <o:lock v:ext="edit" aspectratio="f"/>
          </v:shape>
          <o:OLEObject Type="Embed" ProgID="Visio.Drawing.15" ShapeID="_x0000_i1026" DrawAspect="Content" ObjectID="_1820661543" r:id="rId14"/>
        </w:object>
      </w:r>
    </w:p>
    <w:p w14:paraId="6FD3C276" w14:textId="77777777" w:rsidR="000943B0" w:rsidRPr="000943B0" w:rsidRDefault="000943B0" w:rsidP="000943B0">
      <w:pPr>
        <w:spacing w:after="120"/>
        <w:jc w:val="center"/>
        <w:rPr>
          <w:rFonts w:ascii="Arial" w:eastAsia="Yu Mincho" w:hAnsi="Arial" w:cs="Arial"/>
          <w:i/>
          <w:iCs/>
          <w:lang w:eastAsia="ja-JP"/>
        </w:rPr>
      </w:pPr>
    </w:p>
    <w:p w14:paraId="5D29EF0D" w14:textId="1CA10B2A" w:rsidR="000943B0" w:rsidRPr="000943B0" w:rsidRDefault="000943B0" w:rsidP="000943B0">
      <w:pPr>
        <w:spacing w:after="120"/>
        <w:jc w:val="center"/>
        <w:rPr>
          <w:rFonts w:ascii="Arial" w:eastAsia="Yu Mincho" w:hAnsi="Arial" w:cs="Arial"/>
          <w:i/>
          <w:iCs/>
          <w:lang w:eastAsia="ja-JP"/>
        </w:rPr>
      </w:pPr>
      <w:r w:rsidRPr="000943B0">
        <w:rPr>
          <w:rFonts w:ascii="Arial" w:eastAsia="Yu Mincho" w:hAnsi="Arial" w:cs="Arial" w:hint="eastAsia"/>
          <w:i/>
          <w:iCs/>
          <w:lang w:eastAsia="ja-JP"/>
        </w:rPr>
        <w:t>Figure</w:t>
      </w:r>
      <w:r>
        <w:rPr>
          <w:rFonts w:ascii="Arial" w:eastAsia="Yu Mincho" w:hAnsi="Arial" w:cs="Arial"/>
          <w:i/>
          <w:iCs/>
          <w:lang w:eastAsia="ja-JP"/>
        </w:rPr>
        <w:t>-2</w:t>
      </w:r>
      <w:r w:rsidRPr="000943B0">
        <w:rPr>
          <w:rFonts w:ascii="Arial" w:eastAsia="Yu Mincho" w:hAnsi="Arial" w:cs="Arial" w:hint="eastAsia"/>
          <w:i/>
          <w:iCs/>
          <w:lang w:eastAsia="ja-JP"/>
        </w:rPr>
        <w:t>: AS protocol stack for A-IoT</w:t>
      </w:r>
    </w:p>
    <w:p w14:paraId="6F7BC440" w14:textId="4BF56E2F" w:rsidR="007045AC" w:rsidRDefault="007B6674" w:rsidP="007045AC">
      <w:pPr>
        <w:spacing w:after="120"/>
        <w:rPr>
          <w:rFonts w:ascii="Arial" w:eastAsia="Yu Mincho" w:hAnsi="Arial" w:cs="Arial"/>
          <w:b/>
          <w:bCs/>
          <w:lang w:eastAsia="ja-JP"/>
        </w:rPr>
      </w:pPr>
      <w:r>
        <w:rPr>
          <w:rFonts w:ascii="Arial" w:eastAsia="Yu Mincho" w:hAnsi="Arial" w:cs="Arial"/>
          <w:b/>
          <w:bCs/>
          <w:lang w:eastAsia="ja-JP"/>
        </w:rPr>
        <w:t xml:space="preserve">Proposal-2: Rel-19 AS protocol stack over </w:t>
      </w:r>
      <w:r w:rsidRPr="007B6674">
        <w:rPr>
          <w:rFonts w:ascii="Arial" w:eastAsia="Yu Mincho" w:hAnsi="Arial" w:cs="Arial"/>
          <w:b/>
          <w:bCs/>
          <w:lang w:eastAsia="ja-JP"/>
        </w:rPr>
        <w:t>Ambient IoT radio interface</w:t>
      </w:r>
      <w:r>
        <w:rPr>
          <w:rFonts w:ascii="Arial" w:eastAsia="Yu Mincho" w:hAnsi="Arial" w:cs="Arial"/>
          <w:b/>
          <w:bCs/>
          <w:lang w:eastAsia="ja-JP"/>
        </w:rPr>
        <w:t xml:space="preserve"> applies to Rel-20</w:t>
      </w:r>
      <w:r w:rsidRPr="007B6674">
        <w:t xml:space="preserve"> </w:t>
      </w:r>
      <w:r w:rsidRPr="007B6674">
        <w:rPr>
          <w:rFonts w:ascii="Arial" w:eastAsia="Yu Mincho" w:hAnsi="Arial" w:cs="Arial"/>
          <w:b/>
          <w:bCs/>
          <w:lang w:eastAsia="ja-JP"/>
        </w:rPr>
        <w:t>Ambient IoT radio interface between the AIoT device and an Intermediate UE AIoT reader</w:t>
      </w:r>
      <w:r>
        <w:rPr>
          <w:rFonts w:ascii="Arial" w:eastAsia="Yu Mincho" w:hAnsi="Arial" w:cs="Arial"/>
          <w:b/>
          <w:bCs/>
          <w:lang w:eastAsia="ja-JP"/>
        </w:rPr>
        <w:t>.</w:t>
      </w:r>
    </w:p>
    <w:p w14:paraId="63A20748" w14:textId="77777777" w:rsidR="004312C7" w:rsidRDefault="004312C7" w:rsidP="007045AC">
      <w:pPr>
        <w:spacing w:after="120"/>
        <w:rPr>
          <w:rFonts w:ascii="Arial" w:eastAsia="Yu Mincho" w:hAnsi="Arial" w:cs="Arial"/>
          <w:b/>
          <w:bCs/>
          <w:lang w:eastAsia="ja-JP"/>
        </w:rPr>
      </w:pPr>
    </w:p>
    <w:p w14:paraId="0A155F04" w14:textId="6482990B" w:rsidR="004312C7" w:rsidRPr="00C02288" w:rsidRDefault="004312C7" w:rsidP="007045AC">
      <w:pPr>
        <w:spacing w:after="120"/>
        <w:rPr>
          <w:rFonts w:ascii="Arial" w:eastAsia="Yu Mincho" w:hAnsi="Arial" w:cs="Arial"/>
          <w:lang w:eastAsia="ja-JP"/>
        </w:rPr>
      </w:pPr>
      <w:r w:rsidRPr="00C02288">
        <w:rPr>
          <w:rFonts w:ascii="Arial" w:eastAsia="Yu Mincho" w:hAnsi="Arial" w:cs="Arial"/>
          <w:lang w:eastAsia="ja-JP"/>
        </w:rPr>
        <w:t>I</w:t>
      </w:r>
      <w:r w:rsidR="00C02288">
        <w:rPr>
          <w:rFonts w:ascii="Arial" w:eastAsia="Yu Mincho" w:hAnsi="Arial" w:cs="Arial"/>
          <w:lang w:eastAsia="ja-JP"/>
        </w:rPr>
        <w:t>n addition, we assume that the functionalit</w:t>
      </w:r>
      <w:r w:rsidR="00251570">
        <w:rPr>
          <w:rFonts w:ascii="Arial" w:eastAsia="Yu Mincho" w:hAnsi="Arial" w:cs="Arial"/>
          <w:lang w:eastAsia="ja-JP"/>
        </w:rPr>
        <w:t>ies</w:t>
      </w:r>
      <w:r w:rsidR="00C02288">
        <w:rPr>
          <w:rFonts w:ascii="Arial" w:eastAsia="Yu Mincho" w:hAnsi="Arial" w:cs="Arial"/>
          <w:lang w:eastAsia="ja-JP"/>
        </w:rPr>
        <w:t xml:space="preserve"> of </w:t>
      </w:r>
      <w:r w:rsidR="001F047E">
        <w:rPr>
          <w:rFonts w:ascii="Arial" w:eastAsia="Yu Mincho" w:hAnsi="Arial" w:cs="Arial"/>
          <w:lang w:eastAsia="ja-JP"/>
        </w:rPr>
        <w:t xml:space="preserve">specified </w:t>
      </w:r>
      <w:r w:rsidR="00C02288">
        <w:rPr>
          <w:rFonts w:ascii="Arial" w:eastAsia="Yu Mincho" w:hAnsi="Arial" w:cs="Arial"/>
          <w:lang w:eastAsia="ja-JP"/>
        </w:rPr>
        <w:t xml:space="preserve">Rel-19 </w:t>
      </w:r>
      <w:r w:rsidR="00C02288" w:rsidRPr="000943B0">
        <w:rPr>
          <w:rFonts w:ascii="Arial" w:eastAsia="Yu Mincho" w:hAnsi="Arial" w:cs="Arial"/>
          <w:lang w:eastAsia="ja-JP"/>
        </w:rPr>
        <w:t>A-IoT MAC layer and A-IoT physical layer</w:t>
      </w:r>
      <w:r w:rsidR="00C02288">
        <w:rPr>
          <w:rFonts w:ascii="Arial" w:eastAsia="Yu Mincho" w:hAnsi="Arial" w:cs="Arial"/>
          <w:lang w:eastAsia="ja-JP"/>
        </w:rPr>
        <w:t xml:space="preserve"> </w:t>
      </w:r>
      <w:r w:rsidR="006119BE">
        <w:rPr>
          <w:rFonts w:ascii="Arial" w:eastAsia="Yu Mincho" w:hAnsi="Arial" w:cs="Arial"/>
          <w:lang w:eastAsia="ja-JP"/>
        </w:rPr>
        <w:t xml:space="preserve">can be taken as the baseline for </w:t>
      </w:r>
      <w:r w:rsidR="00C02288">
        <w:rPr>
          <w:rFonts w:ascii="Arial" w:eastAsia="Yu Mincho" w:hAnsi="Arial" w:cs="Arial"/>
          <w:lang w:eastAsia="ja-JP"/>
        </w:rPr>
        <w:t xml:space="preserve">Rel-20 AIoT Topology-2.  </w:t>
      </w:r>
    </w:p>
    <w:p w14:paraId="7C048A9B" w14:textId="77777777" w:rsidR="007B6674" w:rsidRPr="007045AC" w:rsidRDefault="007B6674" w:rsidP="007045AC">
      <w:pPr>
        <w:spacing w:after="120"/>
        <w:rPr>
          <w:rFonts w:ascii="Arial" w:eastAsia="Yu Mincho" w:hAnsi="Arial" w:cs="Arial"/>
          <w:b/>
          <w:bCs/>
          <w:lang w:eastAsia="ja-JP"/>
        </w:rPr>
      </w:pPr>
    </w:p>
    <w:p w14:paraId="4E010F81" w14:textId="0BE91B85" w:rsidR="009E7896" w:rsidRDefault="0095214D" w:rsidP="009E7896">
      <w:pPr>
        <w:pStyle w:val="Heading2"/>
        <w:ind w:left="578" w:hanging="578"/>
      </w:pPr>
      <w:r>
        <w:t xml:space="preserve">UE </w:t>
      </w:r>
      <w:r w:rsidR="004312C7">
        <w:t>R</w:t>
      </w:r>
      <w:r>
        <w:t xml:space="preserve">eader </w:t>
      </w:r>
      <w:r w:rsidR="004312C7">
        <w:t>S</w:t>
      </w:r>
      <w:r>
        <w:t>election</w:t>
      </w:r>
    </w:p>
    <w:p w14:paraId="427587D3" w14:textId="77777777" w:rsidR="002A26AA" w:rsidRDefault="00A44BCA" w:rsidP="009E7896">
      <w:pPr>
        <w:spacing w:after="120"/>
        <w:rPr>
          <w:rFonts w:ascii="Arial" w:eastAsia="Yu Mincho" w:hAnsi="Arial" w:cs="Arial"/>
          <w:lang w:eastAsia="ja-JP"/>
        </w:rPr>
      </w:pPr>
      <w:r>
        <w:rPr>
          <w:rFonts w:ascii="Arial" w:eastAsia="Yu Mincho" w:hAnsi="Arial" w:cs="Arial"/>
          <w:lang w:eastAsia="ja-JP"/>
        </w:rPr>
        <w:t xml:space="preserve">To support Topology-2, </w:t>
      </w:r>
      <w:r w:rsidR="00906A8C">
        <w:rPr>
          <w:rFonts w:ascii="Arial" w:eastAsia="Yu Mincho" w:hAnsi="Arial" w:cs="Arial"/>
          <w:lang w:eastAsia="ja-JP"/>
        </w:rPr>
        <w:t>an intermediate UE should be selected as the AIoT UE reader before the establishment of</w:t>
      </w:r>
      <w:r w:rsidR="00906A8C" w:rsidRPr="00906A8C">
        <w:rPr>
          <w:rFonts w:ascii="Arial" w:eastAsia="Yu Mincho" w:hAnsi="Arial" w:cs="Arial"/>
          <w:lang w:eastAsia="ja-JP"/>
        </w:rPr>
        <w:t xml:space="preserve"> </w:t>
      </w:r>
      <w:r w:rsidR="00906A8C">
        <w:rPr>
          <w:rFonts w:ascii="Arial" w:eastAsia="Yu Mincho" w:hAnsi="Arial" w:cs="Arial"/>
          <w:lang w:eastAsia="ja-JP"/>
        </w:rPr>
        <w:t xml:space="preserve">Topology-2 communication architecture. </w:t>
      </w:r>
      <w:r w:rsidR="00661CF9">
        <w:rPr>
          <w:rFonts w:ascii="Arial" w:eastAsia="Yu Mincho" w:hAnsi="Arial" w:cs="Arial"/>
          <w:lang w:eastAsia="ja-JP"/>
        </w:rPr>
        <w:t xml:space="preserve">A normal Rel-20 UE cannot </w:t>
      </w:r>
      <w:r w:rsidR="00341C65">
        <w:rPr>
          <w:rFonts w:ascii="Arial" w:eastAsia="Yu Mincho" w:hAnsi="Arial" w:cs="Arial"/>
          <w:lang w:eastAsia="ja-JP"/>
        </w:rPr>
        <w:t xml:space="preserve">easily </w:t>
      </w:r>
      <w:r w:rsidR="00661CF9">
        <w:rPr>
          <w:rFonts w:ascii="Arial" w:eastAsia="Yu Mincho" w:hAnsi="Arial" w:cs="Arial"/>
          <w:lang w:eastAsia="ja-JP"/>
        </w:rPr>
        <w:t xml:space="preserve">act as </w:t>
      </w:r>
      <w:r w:rsidR="00F93DF1">
        <w:rPr>
          <w:rFonts w:ascii="Arial" w:eastAsia="Yu Mincho" w:hAnsi="Arial" w:cs="Arial"/>
          <w:lang w:eastAsia="ja-JP"/>
        </w:rPr>
        <w:t xml:space="preserve">AIoT UE reader due to its lack of support of </w:t>
      </w:r>
      <w:r w:rsidR="00F93DF1" w:rsidRPr="00F93DF1">
        <w:rPr>
          <w:rFonts w:ascii="Arial" w:eastAsia="Yu Mincho" w:hAnsi="Arial" w:cs="Arial"/>
          <w:lang w:eastAsia="ja-JP"/>
        </w:rPr>
        <w:t>Ambient IoT radio interface</w:t>
      </w:r>
      <w:r w:rsidR="00F93DF1">
        <w:rPr>
          <w:rFonts w:ascii="Arial" w:eastAsia="Yu Mincho" w:hAnsi="Arial" w:cs="Arial"/>
          <w:lang w:eastAsia="ja-JP"/>
        </w:rPr>
        <w:t xml:space="preserve">. </w:t>
      </w:r>
      <w:r w:rsidR="00432ECC">
        <w:rPr>
          <w:rFonts w:ascii="Arial" w:eastAsia="Yu Mincho" w:hAnsi="Arial" w:cs="Arial"/>
          <w:lang w:eastAsia="ja-JP"/>
        </w:rPr>
        <w:t xml:space="preserve">We assume a </w:t>
      </w:r>
      <w:r w:rsidR="00432ECC" w:rsidRPr="00432ECC">
        <w:rPr>
          <w:rFonts w:ascii="Arial" w:eastAsia="Yu Mincho" w:hAnsi="Arial" w:cs="Arial"/>
          <w:lang w:eastAsia="ja-JP"/>
        </w:rPr>
        <w:t>UE reader</w:t>
      </w:r>
      <w:r w:rsidR="00432ECC">
        <w:rPr>
          <w:rFonts w:ascii="Arial" w:eastAsia="Yu Mincho" w:hAnsi="Arial" w:cs="Arial"/>
          <w:lang w:eastAsia="ja-JP"/>
        </w:rPr>
        <w:t xml:space="preserve"> should be </w:t>
      </w:r>
      <w:r w:rsidR="00217B08">
        <w:rPr>
          <w:rFonts w:ascii="Arial" w:eastAsia="Yu Mincho" w:hAnsi="Arial" w:cs="Arial"/>
          <w:lang w:eastAsia="ja-JP"/>
        </w:rPr>
        <w:t xml:space="preserve">normal plus its </w:t>
      </w:r>
      <w:r w:rsidR="009144A0">
        <w:rPr>
          <w:rFonts w:ascii="Arial" w:eastAsia="Yu Mincho" w:hAnsi="Arial" w:cs="Arial"/>
          <w:lang w:eastAsia="ja-JP"/>
        </w:rPr>
        <w:t xml:space="preserve">additional </w:t>
      </w:r>
      <w:r w:rsidR="00217B08">
        <w:rPr>
          <w:rFonts w:ascii="Arial" w:eastAsia="Yu Mincho" w:hAnsi="Arial" w:cs="Arial"/>
          <w:lang w:eastAsia="ja-JP"/>
        </w:rPr>
        <w:t xml:space="preserve">capability of AIoT </w:t>
      </w:r>
      <w:r w:rsidR="00432ECC" w:rsidRPr="00432ECC">
        <w:rPr>
          <w:rFonts w:ascii="Arial" w:eastAsia="Yu Mincho" w:hAnsi="Arial" w:cs="Arial"/>
          <w:lang w:eastAsia="ja-JP"/>
        </w:rPr>
        <w:t>reader function</w:t>
      </w:r>
      <w:r w:rsidR="00217B08">
        <w:rPr>
          <w:rFonts w:ascii="Arial" w:eastAsia="Yu Mincho" w:hAnsi="Arial" w:cs="Arial"/>
          <w:lang w:eastAsia="ja-JP"/>
        </w:rPr>
        <w:t>.</w:t>
      </w:r>
    </w:p>
    <w:p w14:paraId="0A63F922" w14:textId="365C001C" w:rsidR="00661CF9" w:rsidRDefault="002A26AA" w:rsidP="009E7896">
      <w:pPr>
        <w:spacing w:after="120"/>
        <w:rPr>
          <w:rFonts w:ascii="Arial" w:eastAsia="Yu Mincho" w:hAnsi="Arial" w:cs="Arial"/>
          <w:lang w:eastAsia="ja-JP"/>
        </w:rPr>
      </w:pPr>
      <w:r>
        <w:rPr>
          <w:rFonts w:ascii="Arial" w:eastAsia="Yu Mincho" w:hAnsi="Arial" w:cs="Arial"/>
          <w:lang w:eastAsia="ja-JP"/>
        </w:rPr>
        <w:t xml:space="preserve"> </w:t>
      </w:r>
      <w:r w:rsidR="00217B08">
        <w:rPr>
          <w:rFonts w:ascii="Arial" w:eastAsia="Yu Mincho" w:hAnsi="Arial" w:cs="Arial"/>
          <w:lang w:eastAsia="ja-JP"/>
        </w:rPr>
        <w:t xml:space="preserve"> </w:t>
      </w:r>
    </w:p>
    <w:p w14:paraId="59674A7A" w14:textId="0D661E87" w:rsidR="00AD364C" w:rsidRDefault="005C36AC" w:rsidP="009E7896">
      <w:pPr>
        <w:spacing w:after="120"/>
        <w:rPr>
          <w:rFonts w:ascii="Arial" w:eastAsia="Yu Mincho" w:hAnsi="Arial" w:cs="Arial"/>
          <w:lang w:eastAsia="ja-JP"/>
        </w:rPr>
      </w:pPr>
      <w:r>
        <w:rPr>
          <w:rFonts w:ascii="Arial" w:eastAsia="Yu Mincho" w:hAnsi="Arial" w:cs="Arial"/>
          <w:lang w:eastAsia="ja-JP"/>
        </w:rPr>
        <w:t>From the UE capabilities report perspective, the UE should report its support and preference to act</w:t>
      </w:r>
      <w:r w:rsidR="00254EB3" w:rsidRPr="00254EB3">
        <w:rPr>
          <w:rFonts w:ascii="Arial" w:eastAsia="Yu Mincho" w:hAnsi="Arial" w:cs="Arial"/>
          <w:lang w:eastAsia="ja-JP"/>
        </w:rPr>
        <w:t xml:space="preserve"> </w:t>
      </w:r>
      <w:r w:rsidR="00254EB3">
        <w:rPr>
          <w:rFonts w:ascii="Arial" w:eastAsia="Yu Mincho" w:hAnsi="Arial" w:cs="Arial"/>
          <w:lang w:eastAsia="ja-JP"/>
        </w:rPr>
        <w:t>as an AIoT UE reader to the network.</w:t>
      </w:r>
      <w:r w:rsidR="00AD364C" w:rsidRPr="00AD364C">
        <w:rPr>
          <w:rFonts w:ascii="Arial" w:eastAsia="Yu Mincho" w:hAnsi="Arial" w:cs="Arial"/>
          <w:lang w:eastAsia="ja-JP"/>
        </w:rPr>
        <w:t xml:space="preserve"> Different readers may support different inventory frequencies, and the inventory frequency supported by the reader may be different from the inventory frequency supported by the AIoT device as well. To execute the inventory related procedure between the device and the reader, the inventory frequency used by the device and the reader should match with each other.</w:t>
      </w:r>
      <w:r w:rsidR="0035354A">
        <w:rPr>
          <w:rFonts w:ascii="Arial" w:eastAsia="Yu Mincho" w:hAnsi="Arial" w:cs="Arial"/>
          <w:lang w:eastAsia="ja-JP"/>
        </w:rPr>
        <w:t xml:space="preserve"> </w:t>
      </w:r>
    </w:p>
    <w:p w14:paraId="4117A8D0" w14:textId="0BEFFEF1" w:rsidR="00AD364C" w:rsidRDefault="0035354A" w:rsidP="009E7896">
      <w:pPr>
        <w:spacing w:after="120"/>
        <w:rPr>
          <w:rFonts w:ascii="Arial" w:eastAsia="Yu Mincho" w:hAnsi="Arial" w:cs="Arial"/>
          <w:lang w:eastAsia="ja-JP"/>
        </w:rPr>
      </w:pPr>
      <w:r>
        <w:rPr>
          <w:rFonts w:ascii="Arial" w:eastAsia="Yu Mincho" w:hAnsi="Arial" w:cs="Arial"/>
          <w:b/>
          <w:bCs/>
          <w:lang w:eastAsia="ja-JP"/>
        </w:rPr>
        <w:t xml:space="preserve">Proposal-3: UE reader capability e.g. </w:t>
      </w:r>
      <w:r w:rsidRPr="0035354A">
        <w:rPr>
          <w:rFonts w:ascii="Arial" w:eastAsia="Yu Mincho" w:hAnsi="Arial" w:cs="Arial"/>
          <w:b/>
          <w:bCs/>
          <w:lang w:eastAsia="ja-JP"/>
        </w:rPr>
        <w:t>inventory frequencies</w:t>
      </w:r>
      <w:r>
        <w:rPr>
          <w:rFonts w:ascii="Arial" w:eastAsia="Yu Mincho" w:hAnsi="Arial" w:cs="Arial"/>
          <w:b/>
          <w:bCs/>
          <w:lang w:eastAsia="ja-JP"/>
        </w:rPr>
        <w:t xml:space="preserve"> should be considered during UE reader selection.</w:t>
      </w:r>
    </w:p>
    <w:p w14:paraId="3449B341" w14:textId="77777777" w:rsidR="0035354A" w:rsidRDefault="0035354A" w:rsidP="009E7896">
      <w:pPr>
        <w:spacing w:after="120"/>
        <w:rPr>
          <w:rFonts w:ascii="Arial" w:eastAsia="Yu Mincho" w:hAnsi="Arial" w:cs="Arial"/>
          <w:lang w:eastAsia="ja-JP"/>
        </w:rPr>
      </w:pPr>
    </w:p>
    <w:p w14:paraId="109EF3A5" w14:textId="6EF2E806" w:rsidR="002A26AA" w:rsidRDefault="002A26AA" w:rsidP="009E7896">
      <w:pPr>
        <w:spacing w:after="120"/>
        <w:rPr>
          <w:rFonts w:ascii="Arial" w:eastAsia="Yu Mincho" w:hAnsi="Arial" w:cs="Arial"/>
          <w:lang w:eastAsia="ja-JP"/>
        </w:rPr>
      </w:pPr>
      <w:r>
        <w:rPr>
          <w:rFonts w:ascii="Arial" w:eastAsia="Yu Mincho" w:hAnsi="Arial" w:cs="Arial"/>
          <w:lang w:eastAsia="ja-JP"/>
        </w:rPr>
        <w:t xml:space="preserve">Other than the UE reader capability, the first discussion is which type of UE reader, RRC connected state or RRC Inactive/Idle, </w:t>
      </w:r>
      <w:r w:rsidR="00BA1A9B">
        <w:rPr>
          <w:rFonts w:ascii="Arial" w:eastAsia="Yu Mincho" w:hAnsi="Arial" w:cs="Arial"/>
          <w:lang w:eastAsia="ja-JP"/>
        </w:rPr>
        <w:t>can be chosen as the UE reader</w:t>
      </w:r>
      <w:r w:rsidR="00512872">
        <w:rPr>
          <w:rFonts w:ascii="Arial" w:eastAsia="Yu Mincho" w:hAnsi="Arial" w:cs="Arial"/>
          <w:lang w:eastAsia="ja-JP"/>
        </w:rPr>
        <w:t xml:space="preserve">, although the WID clearly </w:t>
      </w:r>
      <w:r w:rsidR="00956242">
        <w:rPr>
          <w:rFonts w:ascii="Arial" w:eastAsia="Yu Mincho" w:hAnsi="Arial" w:cs="Arial"/>
          <w:lang w:eastAsia="ja-JP"/>
        </w:rPr>
        <w:t>states that only the UE in RRC connected state can act UE reader</w:t>
      </w:r>
      <w:r w:rsidR="00BA1A9B">
        <w:rPr>
          <w:rFonts w:ascii="Arial" w:eastAsia="Yu Mincho" w:hAnsi="Arial" w:cs="Arial"/>
          <w:lang w:eastAsia="ja-JP"/>
        </w:rPr>
        <w:t xml:space="preserve">. </w:t>
      </w:r>
      <w:r w:rsidR="000C5B1E">
        <w:rPr>
          <w:rFonts w:ascii="Arial" w:eastAsia="Yu Mincho" w:hAnsi="Arial" w:cs="Arial"/>
          <w:lang w:eastAsia="ja-JP"/>
        </w:rPr>
        <w:t xml:space="preserve">If the </w:t>
      </w:r>
      <w:r w:rsidR="00280B63">
        <w:rPr>
          <w:rFonts w:ascii="Arial" w:eastAsia="Yu Mincho" w:hAnsi="Arial" w:cs="Arial"/>
          <w:lang w:eastAsia="ja-JP"/>
        </w:rPr>
        <w:t>RRC Inactive/Idle UE can be chosen as the UE reader, a paging procedure may be specified to wake up the UE</w:t>
      </w:r>
      <w:r w:rsidR="000C5B1E">
        <w:rPr>
          <w:rFonts w:ascii="Arial" w:eastAsia="Yu Mincho" w:hAnsi="Arial" w:cs="Arial"/>
          <w:lang w:eastAsia="ja-JP"/>
        </w:rPr>
        <w:t xml:space="preserve"> to </w:t>
      </w:r>
      <w:r w:rsidR="008E339A">
        <w:rPr>
          <w:rFonts w:ascii="Arial" w:eastAsia="Yu Mincho" w:hAnsi="Arial" w:cs="Arial"/>
          <w:lang w:eastAsia="ja-JP"/>
        </w:rPr>
        <w:t>allow it to enter RRC connected state</w:t>
      </w:r>
      <w:r w:rsidR="009F3D23">
        <w:rPr>
          <w:rFonts w:ascii="Arial" w:eastAsia="Yu Mincho" w:hAnsi="Arial" w:cs="Arial"/>
          <w:lang w:eastAsia="ja-JP"/>
        </w:rPr>
        <w:t>.</w:t>
      </w:r>
    </w:p>
    <w:p w14:paraId="2C1B64C3" w14:textId="77777777" w:rsidR="009F3D23" w:rsidRDefault="009F3D23" w:rsidP="009E7896">
      <w:pPr>
        <w:spacing w:after="120"/>
        <w:rPr>
          <w:rFonts w:ascii="Arial" w:eastAsia="Yu Mincho" w:hAnsi="Arial" w:cs="Arial"/>
          <w:lang w:eastAsia="ja-JP"/>
        </w:rPr>
      </w:pPr>
    </w:p>
    <w:p w14:paraId="2B631610" w14:textId="01361D75" w:rsidR="009F3D23" w:rsidRDefault="009F3D23" w:rsidP="009E7896">
      <w:pPr>
        <w:spacing w:after="120"/>
        <w:rPr>
          <w:rFonts w:ascii="Arial" w:eastAsia="Yu Mincho" w:hAnsi="Arial" w:cs="Arial"/>
          <w:lang w:eastAsia="ja-JP"/>
        </w:rPr>
      </w:pPr>
      <w:r>
        <w:rPr>
          <w:rFonts w:ascii="Arial" w:eastAsia="Yu Mincho" w:hAnsi="Arial" w:cs="Arial"/>
          <w:b/>
          <w:bCs/>
          <w:lang w:eastAsia="ja-JP"/>
        </w:rPr>
        <w:t xml:space="preserve">Proposal-4: RAN2 to </w:t>
      </w:r>
      <w:r w:rsidR="00956242">
        <w:rPr>
          <w:rFonts w:ascii="Arial" w:eastAsia="Yu Mincho" w:hAnsi="Arial" w:cs="Arial"/>
          <w:b/>
          <w:bCs/>
          <w:lang w:eastAsia="ja-JP"/>
        </w:rPr>
        <w:t xml:space="preserve">confirm </w:t>
      </w:r>
      <w:r>
        <w:rPr>
          <w:rFonts w:ascii="Arial" w:eastAsia="Yu Mincho" w:hAnsi="Arial" w:cs="Arial"/>
          <w:b/>
          <w:bCs/>
          <w:lang w:eastAsia="ja-JP"/>
        </w:rPr>
        <w:t xml:space="preserve">if </w:t>
      </w:r>
      <w:r w:rsidRPr="009F3D23">
        <w:rPr>
          <w:rFonts w:ascii="Arial" w:eastAsia="Yu Mincho" w:hAnsi="Arial" w:cs="Arial"/>
          <w:b/>
          <w:bCs/>
          <w:lang w:eastAsia="ja-JP"/>
        </w:rPr>
        <w:t>RRC Inactive/Idle UE can be chosen as the UE reader</w:t>
      </w:r>
      <w:r>
        <w:rPr>
          <w:rFonts w:ascii="Arial" w:eastAsia="Yu Mincho" w:hAnsi="Arial" w:cs="Arial"/>
          <w:b/>
          <w:bCs/>
          <w:lang w:eastAsia="ja-JP"/>
        </w:rPr>
        <w:t xml:space="preserve">, or only </w:t>
      </w:r>
      <w:r w:rsidRPr="009F3D23">
        <w:rPr>
          <w:rFonts w:ascii="Arial" w:eastAsia="Yu Mincho" w:hAnsi="Arial" w:cs="Arial"/>
          <w:b/>
          <w:bCs/>
          <w:lang w:eastAsia="ja-JP"/>
        </w:rPr>
        <w:t>RRC connected state</w:t>
      </w:r>
      <w:r>
        <w:rPr>
          <w:rFonts w:ascii="Arial" w:eastAsia="Yu Mincho" w:hAnsi="Arial" w:cs="Arial"/>
          <w:b/>
          <w:bCs/>
          <w:lang w:eastAsia="ja-JP"/>
        </w:rPr>
        <w:t xml:space="preserve"> can be chosen as the</w:t>
      </w:r>
      <w:r w:rsidRPr="009F3D23">
        <w:rPr>
          <w:rFonts w:ascii="Arial" w:eastAsia="Yu Mincho" w:hAnsi="Arial" w:cs="Arial"/>
          <w:b/>
          <w:bCs/>
          <w:lang w:eastAsia="ja-JP"/>
        </w:rPr>
        <w:t xml:space="preserve"> </w:t>
      </w:r>
      <w:r>
        <w:rPr>
          <w:rFonts w:ascii="Arial" w:eastAsia="Yu Mincho" w:hAnsi="Arial" w:cs="Arial"/>
          <w:b/>
          <w:bCs/>
          <w:lang w:eastAsia="ja-JP"/>
        </w:rPr>
        <w:t>UE reader.</w:t>
      </w:r>
    </w:p>
    <w:p w14:paraId="3CF4290F" w14:textId="77777777" w:rsidR="002A26AA" w:rsidRDefault="002A26AA" w:rsidP="009E7896">
      <w:pPr>
        <w:spacing w:after="120"/>
        <w:rPr>
          <w:rFonts w:ascii="Arial" w:eastAsia="Yu Mincho" w:hAnsi="Arial" w:cs="Arial"/>
          <w:lang w:eastAsia="ja-JP"/>
        </w:rPr>
      </w:pPr>
    </w:p>
    <w:p w14:paraId="19BC9E09" w14:textId="78244D55" w:rsidR="009E7896" w:rsidRDefault="00F171C6" w:rsidP="009E7896">
      <w:pPr>
        <w:spacing w:after="120"/>
        <w:rPr>
          <w:rFonts w:ascii="Arial" w:eastAsia="Yu Mincho" w:hAnsi="Arial" w:cs="Arial"/>
          <w:lang w:eastAsia="ja-JP"/>
        </w:rPr>
      </w:pPr>
      <w:r>
        <w:rPr>
          <w:rFonts w:ascii="Arial" w:eastAsia="Yu Mincho" w:hAnsi="Arial" w:cs="Arial"/>
          <w:lang w:eastAsia="ja-JP"/>
        </w:rPr>
        <w:t>In addition</w:t>
      </w:r>
      <w:r w:rsidR="00051D55">
        <w:rPr>
          <w:rFonts w:ascii="Arial" w:eastAsia="Yu Mincho" w:hAnsi="Arial" w:cs="Arial"/>
          <w:lang w:eastAsia="ja-JP"/>
        </w:rPr>
        <w:t xml:space="preserve"> to UE reader capability</w:t>
      </w:r>
      <w:r>
        <w:rPr>
          <w:rFonts w:ascii="Arial" w:eastAsia="Yu Mincho" w:hAnsi="Arial" w:cs="Arial"/>
          <w:lang w:eastAsia="ja-JP"/>
        </w:rPr>
        <w:t>,</w:t>
      </w:r>
      <w:r w:rsidR="00051D55">
        <w:rPr>
          <w:rFonts w:ascii="Arial" w:eastAsia="Yu Mincho" w:hAnsi="Arial" w:cs="Arial"/>
          <w:lang w:eastAsia="ja-JP"/>
        </w:rPr>
        <w:t xml:space="preserve"> </w:t>
      </w:r>
      <w:r w:rsidR="0005292E">
        <w:rPr>
          <w:rFonts w:ascii="Arial" w:eastAsia="Yu Mincho" w:hAnsi="Arial" w:cs="Arial"/>
          <w:lang w:eastAsia="ja-JP"/>
        </w:rPr>
        <w:t>the UE</w:t>
      </w:r>
      <w:r w:rsidR="009B206F">
        <w:rPr>
          <w:rFonts w:ascii="Arial" w:eastAsia="Yu Mincho" w:hAnsi="Arial" w:cs="Arial"/>
          <w:lang w:eastAsia="ja-JP"/>
        </w:rPr>
        <w:t xml:space="preserve"> should subscribe the special AIoT reader operation with the CN </w:t>
      </w:r>
      <w:r w:rsidR="00DE2DE5">
        <w:rPr>
          <w:rFonts w:ascii="Arial" w:eastAsia="Yu Mincho" w:hAnsi="Arial" w:cs="Arial"/>
          <w:lang w:eastAsia="ja-JP"/>
        </w:rPr>
        <w:t xml:space="preserve">before acting as a real UE reader. The CN may provide its </w:t>
      </w:r>
      <w:r w:rsidR="0005292E">
        <w:rPr>
          <w:rFonts w:ascii="Arial" w:eastAsia="Yu Mincho" w:hAnsi="Arial" w:cs="Arial"/>
          <w:lang w:eastAsia="ja-JP"/>
        </w:rPr>
        <w:t xml:space="preserve">authorization </w:t>
      </w:r>
      <w:r w:rsidR="00DE2DE5">
        <w:rPr>
          <w:rFonts w:ascii="Arial" w:eastAsia="Yu Mincho" w:hAnsi="Arial" w:cs="Arial"/>
          <w:lang w:eastAsia="ja-JP"/>
        </w:rPr>
        <w:t>based on the UE reader’s subscription</w:t>
      </w:r>
      <w:r w:rsidR="00E217D6">
        <w:rPr>
          <w:rFonts w:ascii="Arial" w:eastAsia="Yu Mincho" w:hAnsi="Arial" w:cs="Arial"/>
          <w:lang w:eastAsia="ja-JP"/>
        </w:rPr>
        <w:t xml:space="preserve"> before the UE reader can be chosen</w:t>
      </w:r>
      <w:r w:rsidR="00DE2DE5">
        <w:rPr>
          <w:rFonts w:ascii="Arial" w:eastAsia="Yu Mincho" w:hAnsi="Arial" w:cs="Arial"/>
          <w:lang w:eastAsia="ja-JP"/>
        </w:rPr>
        <w:t>.</w:t>
      </w:r>
      <w:r w:rsidR="00E217D6">
        <w:rPr>
          <w:rFonts w:ascii="Arial" w:eastAsia="Yu Mincho" w:hAnsi="Arial" w:cs="Arial"/>
          <w:lang w:eastAsia="ja-JP"/>
        </w:rPr>
        <w:t xml:space="preserve"> </w:t>
      </w:r>
      <w:r w:rsidR="003062FE">
        <w:rPr>
          <w:rFonts w:ascii="Arial" w:eastAsia="Yu Mincho" w:hAnsi="Arial" w:cs="Arial"/>
          <w:lang w:eastAsia="ja-JP"/>
        </w:rPr>
        <w:t>An interesting discussion can be which</w:t>
      </w:r>
      <w:r w:rsidR="003062FE" w:rsidRPr="003062FE">
        <w:rPr>
          <w:rFonts w:ascii="Arial" w:eastAsia="Yu Mincho" w:hAnsi="Arial" w:cs="Arial"/>
          <w:lang w:eastAsia="ja-JP"/>
        </w:rPr>
        <w:t xml:space="preserve"> </w:t>
      </w:r>
      <w:r w:rsidR="00D275D1">
        <w:rPr>
          <w:rFonts w:ascii="Arial" w:eastAsia="Yu Mincho" w:hAnsi="Arial" w:cs="Arial"/>
          <w:lang w:eastAsia="ja-JP"/>
        </w:rPr>
        <w:t xml:space="preserve">node gNB or CN make a </w:t>
      </w:r>
      <w:r w:rsidR="00FC60EC">
        <w:rPr>
          <w:rFonts w:ascii="Arial" w:eastAsia="Yu Mincho" w:hAnsi="Arial" w:cs="Arial"/>
          <w:lang w:eastAsia="ja-JP"/>
        </w:rPr>
        <w:t xml:space="preserve">final decision on the </w:t>
      </w:r>
      <w:r w:rsidR="003062FE" w:rsidRPr="00432ECC">
        <w:rPr>
          <w:rFonts w:ascii="Arial" w:eastAsia="Yu Mincho" w:hAnsi="Arial" w:cs="Arial"/>
          <w:lang w:eastAsia="ja-JP"/>
        </w:rPr>
        <w:t>UE reader</w:t>
      </w:r>
      <w:r w:rsidR="00FC60EC">
        <w:rPr>
          <w:rFonts w:ascii="Arial" w:eastAsia="Yu Mincho" w:hAnsi="Arial" w:cs="Arial"/>
          <w:lang w:eastAsia="ja-JP"/>
        </w:rPr>
        <w:t xml:space="preserve">. This discussion may be also dependent on which type of UE can be chosen. </w:t>
      </w:r>
    </w:p>
    <w:p w14:paraId="1FE4E67B" w14:textId="77777777" w:rsidR="005F29F5" w:rsidRDefault="00D84F67" w:rsidP="009E7896">
      <w:pPr>
        <w:spacing w:after="120"/>
        <w:rPr>
          <w:rFonts w:ascii="Arial" w:eastAsia="Yu Mincho" w:hAnsi="Arial" w:cs="Arial"/>
          <w:lang w:val="en-US" w:eastAsia="ja-JP"/>
        </w:rPr>
      </w:pPr>
      <w:r>
        <w:rPr>
          <w:rFonts w:ascii="Arial" w:eastAsia="Yu Mincho" w:hAnsi="Arial" w:cs="Arial"/>
          <w:lang w:val="en-US" w:eastAsia="ja-JP"/>
        </w:rPr>
        <w:t xml:space="preserve">As the AIoT communication involves both </w:t>
      </w:r>
      <w:r w:rsidR="00B96BC5">
        <w:rPr>
          <w:rFonts w:ascii="Arial" w:eastAsia="Yu Mincho" w:hAnsi="Arial" w:cs="Arial"/>
          <w:lang w:val="en-US" w:eastAsia="ja-JP"/>
        </w:rPr>
        <w:t xml:space="preserve">R2D </w:t>
      </w:r>
      <w:r>
        <w:rPr>
          <w:rFonts w:ascii="Arial" w:eastAsia="Yu Mincho" w:hAnsi="Arial" w:cs="Arial"/>
          <w:lang w:val="en-US" w:eastAsia="ja-JP"/>
        </w:rPr>
        <w:t xml:space="preserve">transmission and </w:t>
      </w:r>
      <w:r w:rsidR="00B96BC5">
        <w:rPr>
          <w:rFonts w:ascii="Arial" w:eastAsia="Yu Mincho" w:hAnsi="Arial" w:cs="Arial"/>
          <w:lang w:val="en-US" w:eastAsia="ja-JP"/>
        </w:rPr>
        <w:t xml:space="preserve">D2R </w:t>
      </w:r>
      <w:r>
        <w:rPr>
          <w:rFonts w:ascii="Arial" w:eastAsia="Yu Mincho" w:hAnsi="Arial" w:cs="Arial"/>
          <w:lang w:val="en-US" w:eastAsia="ja-JP"/>
        </w:rPr>
        <w:t>reception</w:t>
      </w:r>
      <w:r w:rsidR="00B96BC5">
        <w:rPr>
          <w:rFonts w:ascii="Arial" w:eastAsia="Yu Mincho" w:hAnsi="Arial" w:cs="Arial"/>
          <w:lang w:val="en-US" w:eastAsia="ja-JP"/>
        </w:rPr>
        <w:t xml:space="preserve"> from UE reader perspective</w:t>
      </w:r>
      <w:r>
        <w:rPr>
          <w:rFonts w:ascii="Arial" w:eastAsia="Yu Mincho" w:hAnsi="Arial" w:cs="Arial"/>
          <w:lang w:val="en-US" w:eastAsia="ja-JP"/>
        </w:rPr>
        <w:t xml:space="preserve">, </w:t>
      </w:r>
      <w:r w:rsidR="00983B22">
        <w:rPr>
          <w:rFonts w:ascii="Arial" w:eastAsia="Yu Mincho" w:hAnsi="Arial" w:cs="Arial"/>
          <w:lang w:val="en-US" w:eastAsia="ja-JP"/>
        </w:rPr>
        <w:t>i</w:t>
      </w:r>
      <w:r>
        <w:rPr>
          <w:rFonts w:ascii="Arial" w:eastAsia="Yu Mincho" w:hAnsi="Arial" w:cs="Arial"/>
          <w:lang w:val="en-US" w:eastAsia="ja-JP"/>
        </w:rPr>
        <w:t xml:space="preserve">t is interesting to discuss if the </w:t>
      </w:r>
      <w:r w:rsidR="00983B22">
        <w:rPr>
          <w:rFonts w:ascii="Arial" w:eastAsia="Yu Mincho" w:hAnsi="Arial" w:cs="Arial"/>
          <w:lang w:val="en-US" w:eastAsia="ja-JP"/>
        </w:rPr>
        <w:t xml:space="preserve">transmitting UE reader </w:t>
      </w:r>
      <w:r w:rsidR="002063EF">
        <w:rPr>
          <w:rFonts w:ascii="Arial" w:eastAsia="Yu Mincho" w:hAnsi="Arial" w:cs="Arial"/>
          <w:lang w:val="en-US" w:eastAsia="ja-JP"/>
        </w:rPr>
        <w:t>can be decoupled from the receiving UE</w:t>
      </w:r>
      <w:r w:rsidR="004A67D0" w:rsidRPr="004A67D0">
        <w:rPr>
          <w:rFonts w:ascii="Arial" w:eastAsia="Yu Mincho" w:hAnsi="Arial" w:cs="Arial"/>
          <w:lang w:val="en-US" w:eastAsia="ja-JP"/>
        </w:rPr>
        <w:t xml:space="preserve"> reader</w:t>
      </w:r>
      <w:r w:rsidR="002063EF">
        <w:rPr>
          <w:rFonts w:ascii="Arial" w:eastAsia="Yu Mincho" w:hAnsi="Arial" w:cs="Arial"/>
          <w:lang w:val="en-US" w:eastAsia="ja-JP"/>
        </w:rPr>
        <w:t>. If the transmitting and receiving can be decoupled, two separate UE Readers,</w:t>
      </w:r>
      <w:r w:rsidR="004A67D0" w:rsidRPr="004A67D0">
        <w:rPr>
          <w:rFonts w:ascii="Arial" w:eastAsia="Yu Mincho" w:hAnsi="Arial" w:cs="Arial"/>
          <w:lang w:val="en-US" w:eastAsia="ja-JP"/>
        </w:rPr>
        <w:t xml:space="preserve"> </w:t>
      </w:r>
      <w:r w:rsidR="002063EF">
        <w:rPr>
          <w:rFonts w:ascii="Arial" w:eastAsia="Yu Mincho" w:hAnsi="Arial" w:cs="Arial"/>
          <w:lang w:val="en-US" w:eastAsia="ja-JP"/>
        </w:rPr>
        <w:t>one for transmitting R2D signal and the other for receiving D2R signal should be supported for Topology-2.</w:t>
      </w:r>
    </w:p>
    <w:p w14:paraId="33166259" w14:textId="6F11DCF7" w:rsidR="00E31A16" w:rsidRDefault="005F29F5" w:rsidP="009E7896">
      <w:pPr>
        <w:spacing w:after="120"/>
        <w:rPr>
          <w:rFonts w:ascii="Arial" w:eastAsia="Yu Mincho" w:hAnsi="Arial" w:cs="Arial"/>
          <w:lang w:eastAsia="ja-JP"/>
        </w:rPr>
      </w:pPr>
      <w:r>
        <w:rPr>
          <w:rFonts w:ascii="Arial" w:eastAsia="Yu Mincho" w:hAnsi="Arial" w:cs="Arial"/>
          <w:b/>
          <w:bCs/>
          <w:lang w:eastAsia="ja-JP"/>
        </w:rPr>
        <w:lastRenderedPageBreak/>
        <w:t xml:space="preserve">Proposal-5: RAN2 to discuss if </w:t>
      </w:r>
      <w:r w:rsidRPr="005F29F5">
        <w:rPr>
          <w:rFonts w:ascii="Arial" w:eastAsia="Yu Mincho" w:hAnsi="Arial" w:cs="Arial"/>
          <w:b/>
          <w:bCs/>
          <w:lang w:eastAsia="ja-JP"/>
        </w:rPr>
        <w:t xml:space="preserve">transmitting UE reader </w:t>
      </w:r>
      <w:r>
        <w:rPr>
          <w:rFonts w:ascii="Arial" w:eastAsia="Yu Mincho" w:hAnsi="Arial" w:cs="Arial"/>
          <w:b/>
          <w:bCs/>
          <w:lang w:eastAsia="ja-JP"/>
        </w:rPr>
        <w:t xml:space="preserve">and </w:t>
      </w:r>
      <w:r w:rsidRPr="005F29F5">
        <w:rPr>
          <w:rFonts w:ascii="Arial" w:eastAsia="Yu Mincho" w:hAnsi="Arial" w:cs="Arial"/>
          <w:b/>
          <w:bCs/>
          <w:lang w:eastAsia="ja-JP"/>
        </w:rPr>
        <w:t xml:space="preserve">receiving UE reader </w:t>
      </w:r>
      <w:r>
        <w:rPr>
          <w:rFonts w:ascii="Arial" w:eastAsia="Yu Mincho" w:hAnsi="Arial" w:cs="Arial"/>
          <w:b/>
          <w:bCs/>
          <w:lang w:eastAsia="ja-JP"/>
        </w:rPr>
        <w:t>can be different UE reader</w:t>
      </w:r>
      <w:r w:rsidR="00AF4AB2">
        <w:rPr>
          <w:rFonts w:ascii="Arial" w:eastAsia="Yu Mincho" w:hAnsi="Arial" w:cs="Arial"/>
          <w:b/>
          <w:bCs/>
          <w:lang w:eastAsia="ja-JP"/>
        </w:rPr>
        <w:t>s</w:t>
      </w:r>
      <w:r>
        <w:rPr>
          <w:rFonts w:ascii="Arial" w:eastAsia="Yu Mincho" w:hAnsi="Arial" w:cs="Arial"/>
          <w:b/>
          <w:bCs/>
          <w:lang w:eastAsia="ja-JP"/>
        </w:rPr>
        <w:t xml:space="preserve"> for AIoT device</w:t>
      </w:r>
      <w:r w:rsidR="00AF4AB2">
        <w:rPr>
          <w:rFonts w:ascii="Arial" w:eastAsia="Yu Mincho" w:hAnsi="Arial" w:cs="Arial"/>
          <w:b/>
          <w:bCs/>
          <w:lang w:eastAsia="ja-JP"/>
        </w:rPr>
        <w:t xml:space="preserve"> in case of Topology-2</w:t>
      </w:r>
      <w:r>
        <w:rPr>
          <w:rFonts w:ascii="Arial" w:eastAsia="Yu Mincho" w:hAnsi="Arial" w:cs="Arial"/>
          <w:b/>
          <w:bCs/>
          <w:lang w:eastAsia="ja-JP"/>
        </w:rPr>
        <w:t>.</w:t>
      </w:r>
      <w:r w:rsidR="002063EF">
        <w:rPr>
          <w:rFonts w:ascii="Arial" w:eastAsia="Yu Mincho" w:hAnsi="Arial" w:cs="Arial"/>
          <w:lang w:val="en-US" w:eastAsia="ja-JP"/>
        </w:rPr>
        <w:t xml:space="preserve">  </w:t>
      </w:r>
    </w:p>
    <w:p w14:paraId="5585CAD3" w14:textId="77777777" w:rsidR="00AF640C" w:rsidRDefault="00AF640C" w:rsidP="009E7896">
      <w:pPr>
        <w:spacing w:after="120"/>
        <w:rPr>
          <w:rFonts w:ascii="Arial" w:eastAsia="Yu Mincho" w:hAnsi="Arial" w:cs="Arial"/>
          <w:lang w:eastAsia="ja-JP"/>
        </w:rPr>
      </w:pPr>
    </w:p>
    <w:p w14:paraId="54F05C4E" w14:textId="0834BC21" w:rsidR="00AF640C" w:rsidRDefault="004312C7" w:rsidP="00AF640C">
      <w:pPr>
        <w:pStyle w:val="Heading2"/>
        <w:ind w:left="578" w:hanging="578"/>
      </w:pPr>
      <w:r>
        <w:t>Data forwarding over Uu for</w:t>
      </w:r>
      <w:r w:rsidR="001A0389">
        <w:t xml:space="preserve"> </w:t>
      </w:r>
      <w:r w:rsidR="00AF640C">
        <w:t xml:space="preserve">AIoT </w:t>
      </w:r>
      <w:r w:rsidR="001A0389">
        <w:t xml:space="preserve">Device </w:t>
      </w:r>
    </w:p>
    <w:p w14:paraId="2411F68D" w14:textId="7B3DD13D" w:rsidR="00AF640C" w:rsidRDefault="006428FB" w:rsidP="006428FB">
      <w:pPr>
        <w:spacing w:after="120"/>
        <w:rPr>
          <w:rFonts w:ascii="Arial" w:eastAsia="Yu Mincho" w:hAnsi="Arial" w:cs="Arial"/>
          <w:lang w:eastAsia="ja-JP"/>
        </w:rPr>
      </w:pPr>
      <w:r w:rsidRPr="006428FB">
        <w:rPr>
          <w:rFonts w:ascii="Arial" w:eastAsia="Yu Mincho" w:hAnsi="Arial" w:cs="Arial"/>
          <w:lang w:eastAsia="ja-JP"/>
        </w:rPr>
        <w:t>A distinguishing issue for Topology -2 is how to forward UL/DL data by the Intermediate UE (as the reader) in case of data</w:t>
      </w:r>
      <w:r>
        <w:rPr>
          <w:rFonts w:ascii="Arial" w:eastAsia="Yu Mincho" w:hAnsi="Arial" w:cs="Arial"/>
          <w:lang w:eastAsia="ja-JP"/>
        </w:rPr>
        <w:t>/message</w:t>
      </w:r>
      <w:r w:rsidRPr="006428FB">
        <w:rPr>
          <w:rFonts w:ascii="Arial" w:eastAsia="Yu Mincho" w:hAnsi="Arial" w:cs="Arial"/>
          <w:lang w:eastAsia="ja-JP"/>
        </w:rPr>
        <w:t xml:space="preserve"> transmission</w:t>
      </w:r>
      <w:r>
        <w:rPr>
          <w:rFonts w:ascii="Arial" w:eastAsia="Yu Mincho" w:hAnsi="Arial" w:cs="Arial"/>
          <w:lang w:eastAsia="ja-JP"/>
        </w:rPr>
        <w:t xml:space="preserve">. </w:t>
      </w:r>
      <w:r w:rsidRPr="006428FB">
        <w:rPr>
          <w:rFonts w:ascii="Arial" w:eastAsia="Yu Mincho" w:hAnsi="Arial" w:cs="Arial"/>
          <w:lang w:eastAsia="ja-JP"/>
        </w:rPr>
        <w:t xml:space="preserve">A full </w:t>
      </w:r>
      <w:r w:rsidR="003E0069" w:rsidRPr="006428FB">
        <w:rPr>
          <w:rFonts w:ascii="Arial" w:eastAsia="Yu Mincho" w:hAnsi="Arial" w:cs="Arial"/>
          <w:lang w:eastAsia="ja-JP"/>
        </w:rPr>
        <w:t>signalling</w:t>
      </w:r>
      <w:r w:rsidRPr="006428FB">
        <w:rPr>
          <w:rFonts w:ascii="Arial" w:eastAsia="Yu Mincho" w:hAnsi="Arial" w:cs="Arial"/>
          <w:lang w:eastAsia="ja-JP"/>
        </w:rPr>
        <w:t xml:space="preserve"> based data transmission path is assumed for the whole data transmission path.</w:t>
      </w:r>
      <w:r w:rsidR="00A54A48">
        <w:rPr>
          <w:rFonts w:ascii="Arial" w:eastAsia="Yu Mincho" w:hAnsi="Arial" w:cs="Arial"/>
          <w:lang w:eastAsia="ja-JP"/>
        </w:rPr>
        <w:t xml:space="preserve"> </w:t>
      </w:r>
      <w:r w:rsidRPr="006428FB">
        <w:rPr>
          <w:rFonts w:ascii="Arial" w:eastAsia="Yu Mincho" w:hAnsi="Arial" w:cs="Arial"/>
          <w:lang w:eastAsia="ja-JP"/>
        </w:rPr>
        <w:t>From the Intermediate UE perspective, it should be in RRC connected mode to perform such data forwarding.</w:t>
      </w:r>
      <w:r w:rsidR="00A54A48">
        <w:rPr>
          <w:rFonts w:ascii="Arial" w:eastAsia="Yu Mincho" w:hAnsi="Arial" w:cs="Arial"/>
          <w:lang w:eastAsia="ja-JP"/>
        </w:rPr>
        <w:t xml:space="preserve"> </w:t>
      </w:r>
      <w:r w:rsidRPr="006428FB">
        <w:rPr>
          <w:rFonts w:ascii="Arial" w:eastAsia="Yu Mincho" w:hAnsi="Arial" w:cs="Arial"/>
          <w:lang w:eastAsia="ja-JP"/>
        </w:rPr>
        <w:t>During UL Data forwarding, the Intermediate UE can use a specific Uu RRC message (carried by SRB) to forward the A-IoT device’s UL data received at its A-IoT MAC layer from Ambient IoT air interface.</w:t>
      </w:r>
      <w:r w:rsidR="00A54A48">
        <w:rPr>
          <w:rFonts w:ascii="Arial" w:eastAsia="Yu Mincho" w:hAnsi="Arial" w:cs="Arial"/>
          <w:lang w:eastAsia="ja-JP"/>
        </w:rPr>
        <w:t xml:space="preserve"> </w:t>
      </w:r>
      <w:r w:rsidRPr="006428FB">
        <w:rPr>
          <w:rFonts w:ascii="Arial" w:eastAsia="Yu Mincho" w:hAnsi="Arial" w:cs="Arial"/>
          <w:lang w:eastAsia="ja-JP"/>
        </w:rPr>
        <w:t>For DL data, the Intermediate UE can receive the A-IoT device’s data via a specific Uu RRC message (carried by SRB) from the Base Station</w:t>
      </w:r>
      <w:r w:rsidR="003E0069">
        <w:rPr>
          <w:rFonts w:ascii="Arial" w:eastAsia="Yu Mincho" w:hAnsi="Arial" w:cs="Arial"/>
          <w:lang w:eastAsia="ja-JP"/>
        </w:rPr>
        <w:t xml:space="preserve"> (i.e., NG-RAN node)</w:t>
      </w:r>
      <w:r w:rsidRPr="006428FB">
        <w:rPr>
          <w:rFonts w:ascii="Arial" w:eastAsia="Yu Mincho" w:hAnsi="Arial" w:cs="Arial"/>
          <w:lang w:eastAsia="ja-JP"/>
        </w:rPr>
        <w:t>, and then deliver such data to at its A-IoT MAC layer for further transmission over Ambient IoT air interface.</w:t>
      </w:r>
    </w:p>
    <w:p w14:paraId="3BE2198D" w14:textId="7F857688" w:rsidR="008B46B4" w:rsidRDefault="008B46B4" w:rsidP="006428FB">
      <w:pPr>
        <w:spacing w:after="120"/>
        <w:rPr>
          <w:rFonts w:ascii="Arial" w:eastAsia="Yu Mincho" w:hAnsi="Arial" w:cs="Arial"/>
          <w:lang w:eastAsia="ja-JP"/>
        </w:rPr>
      </w:pPr>
      <w:r>
        <w:rPr>
          <w:rFonts w:ascii="Arial" w:eastAsia="Yu Mincho" w:hAnsi="Arial" w:cs="Arial"/>
          <w:lang w:eastAsia="ja-JP"/>
        </w:rPr>
        <w:t>In practice, one UE reader may server multiple AIoT devices for example for the purpose of inventory. This means the UE may need forward</w:t>
      </w:r>
      <w:r w:rsidR="000A5FAA">
        <w:rPr>
          <w:rFonts w:ascii="Arial" w:eastAsia="Yu Mincho" w:hAnsi="Arial" w:cs="Arial"/>
          <w:lang w:eastAsia="ja-JP"/>
        </w:rPr>
        <w:t xml:space="preserve"> traffic for different AIoT devices very often</w:t>
      </w:r>
      <w:r w:rsidR="00951835">
        <w:rPr>
          <w:rFonts w:ascii="Arial" w:eastAsia="Yu Mincho" w:hAnsi="Arial" w:cs="Arial"/>
          <w:lang w:eastAsia="ja-JP"/>
        </w:rPr>
        <w:t>, which may be not very efficient</w:t>
      </w:r>
      <w:r w:rsidR="000A5FAA">
        <w:rPr>
          <w:rFonts w:ascii="Arial" w:eastAsia="Yu Mincho" w:hAnsi="Arial" w:cs="Arial"/>
          <w:lang w:eastAsia="ja-JP"/>
        </w:rPr>
        <w:t xml:space="preserve">. </w:t>
      </w:r>
      <w:r>
        <w:rPr>
          <w:rFonts w:ascii="Arial" w:eastAsia="Yu Mincho" w:hAnsi="Arial" w:cs="Arial"/>
          <w:lang w:eastAsia="ja-JP"/>
        </w:rPr>
        <w:t xml:space="preserve"> </w:t>
      </w:r>
    </w:p>
    <w:p w14:paraId="7F46025C" w14:textId="77777777" w:rsidR="00AA136D" w:rsidRDefault="00951835" w:rsidP="008B46B4">
      <w:pPr>
        <w:spacing w:after="120"/>
        <w:rPr>
          <w:rFonts w:ascii="Arial" w:eastAsia="Yu Mincho" w:hAnsi="Arial" w:cs="Arial"/>
          <w:lang w:eastAsia="ja-JP"/>
        </w:rPr>
      </w:pPr>
      <w:r>
        <w:rPr>
          <w:rFonts w:ascii="Arial" w:eastAsia="Yu Mincho" w:hAnsi="Arial" w:cs="Arial"/>
          <w:lang w:eastAsia="ja-JP"/>
        </w:rPr>
        <w:t>One possibility is that t</w:t>
      </w:r>
      <w:r w:rsidR="008B46B4" w:rsidRPr="008B46B4">
        <w:rPr>
          <w:rFonts w:ascii="Arial" w:eastAsia="Yu Mincho" w:hAnsi="Arial" w:cs="Arial"/>
          <w:lang w:eastAsia="ja-JP"/>
        </w:rPr>
        <w:t>he intermediate UE may assemble all of the data segments for the same data payload for the Ambient IoT device</w:t>
      </w:r>
      <w:r w:rsidR="00094E5E">
        <w:rPr>
          <w:rFonts w:ascii="Arial" w:eastAsia="Yu Mincho" w:hAnsi="Arial" w:cs="Arial"/>
          <w:lang w:eastAsia="ja-JP"/>
        </w:rPr>
        <w:t xml:space="preserve"> in case there is data segmentation for D2R traffic for the AIoT device</w:t>
      </w:r>
      <w:r w:rsidR="008B46B4" w:rsidRPr="008B46B4">
        <w:rPr>
          <w:rFonts w:ascii="Arial" w:eastAsia="Yu Mincho" w:hAnsi="Arial" w:cs="Arial"/>
          <w:lang w:eastAsia="ja-JP"/>
        </w:rPr>
        <w:t xml:space="preserve">. </w:t>
      </w:r>
      <w:r w:rsidR="00AA136D">
        <w:rPr>
          <w:rFonts w:ascii="Arial" w:eastAsia="Yu Mincho" w:hAnsi="Arial" w:cs="Arial"/>
          <w:lang w:eastAsia="ja-JP"/>
        </w:rPr>
        <w:t xml:space="preserve">In addition, </w:t>
      </w:r>
      <w:r w:rsidR="008B46B4" w:rsidRPr="008B46B4">
        <w:rPr>
          <w:rFonts w:ascii="Arial" w:eastAsia="Yu Mincho" w:hAnsi="Arial" w:cs="Arial"/>
          <w:lang w:eastAsia="ja-JP"/>
        </w:rPr>
        <w:t xml:space="preserve"> the intermediate UE may receive multiple data payload coming from different Ambient IoT device. The intermediate UE may aggregate all or part of the data payloads into one RRC message to be sent to </w:t>
      </w:r>
      <w:r w:rsidR="00AA136D">
        <w:rPr>
          <w:rFonts w:ascii="Arial" w:eastAsia="Yu Mincho" w:hAnsi="Arial" w:cs="Arial"/>
          <w:lang w:eastAsia="ja-JP"/>
        </w:rPr>
        <w:t>NG RAN node</w:t>
      </w:r>
      <w:r w:rsidR="008B46B4" w:rsidRPr="008B46B4">
        <w:rPr>
          <w:rFonts w:ascii="Arial" w:eastAsia="Yu Mincho" w:hAnsi="Arial" w:cs="Arial"/>
          <w:lang w:eastAsia="ja-JP"/>
        </w:rPr>
        <w:t>.</w:t>
      </w:r>
    </w:p>
    <w:p w14:paraId="16C3F905" w14:textId="79F87852" w:rsidR="008B46B4" w:rsidRDefault="00AA136D" w:rsidP="008B46B4">
      <w:pPr>
        <w:spacing w:after="120"/>
        <w:rPr>
          <w:rFonts w:ascii="Arial" w:eastAsia="Yu Mincho" w:hAnsi="Arial" w:cs="Arial"/>
          <w:b/>
          <w:bCs/>
          <w:lang w:eastAsia="ja-JP"/>
        </w:rPr>
      </w:pPr>
      <w:r>
        <w:rPr>
          <w:rFonts w:ascii="Arial" w:eastAsia="Yu Mincho" w:hAnsi="Arial" w:cs="Arial"/>
          <w:b/>
          <w:bCs/>
          <w:lang w:eastAsia="ja-JP"/>
        </w:rPr>
        <w:t>Proposal-</w:t>
      </w:r>
      <w:r w:rsidR="00675929">
        <w:rPr>
          <w:rFonts w:ascii="Arial" w:eastAsia="Yu Mincho" w:hAnsi="Arial" w:cs="Arial"/>
          <w:b/>
          <w:bCs/>
          <w:lang w:eastAsia="ja-JP"/>
        </w:rPr>
        <w:t>6</w:t>
      </w:r>
      <w:r>
        <w:rPr>
          <w:rFonts w:ascii="Arial" w:eastAsia="Yu Mincho" w:hAnsi="Arial" w:cs="Arial"/>
          <w:b/>
          <w:bCs/>
          <w:lang w:eastAsia="ja-JP"/>
        </w:rPr>
        <w:t xml:space="preserve">: RAN2 to discuss if data aggregation for same </w:t>
      </w:r>
      <w:r w:rsidRPr="00AA136D">
        <w:rPr>
          <w:rFonts w:ascii="Arial" w:eastAsia="Yu Mincho" w:hAnsi="Arial" w:cs="Arial"/>
          <w:b/>
          <w:bCs/>
          <w:lang w:eastAsia="ja-JP"/>
        </w:rPr>
        <w:t>Ambient IoT device</w:t>
      </w:r>
      <w:r w:rsidR="0060780A">
        <w:rPr>
          <w:rFonts w:ascii="Arial" w:eastAsia="Yu Mincho" w:hAnsi="Arial" w:cs="Arial"/>
          <w:b/>
          <w:bCs/>
          <w:lang w:eastAsia="ja-JP"/>
        </w:rPr>
        <w:t xml:space="preserve"> is supported </w:t>
      </w:r>
      <w:r w:rsidR="00F024A4">
        <w:rPr>
          <w:rFonts w:ascii="Arial" w:eastAsia="Yu Mincho" w:hAnsi="Arial" w:cs="Arial"/>
          <w:b/>
          <w:bCs/>
          <w:lang w:eastAsia="ja-JP"/>
        </w:rPr>
        <w:t xml:space="preserve">at the UE reader </w:t>
      </w:r>
      <w:r w:rsidR="0060780A" w:rsidRPr="0060780A">
        <w:rPr>
          <w:rFonts w:ascii="Arial" w:eastAsia="Yu Mincho" w:hAnsi="Arial" w:cs="Arial"/>
          <w:b/>
          <w:bCs/>
          <w:lang w:eastAsia="ja-JP"/>
        </w:rPr>
        <w:t>in case there is data segmentation for D2R traffic for the AIoT device</w:t>
      </w:r>
      <w:r>
        <w:rPr>
          <w:rFonts w:ascii="Arial" w:eastAsia="Yu Mincho" w:hAnsi="Arial" w:cs="Arial"/>
          <w:b/>
          <w:bCs/>
          <w:lang w:eastAsia="ja-JP"/>
        </w:rPr>
        <w:t>.</w:t>
      </w:r>
    </w:p>
    <w:p w14:paraId="58E44BA7" w14:textId="4C2CE699" w:rsidR="0060780A" w:rsidRDefault="0060780A" w:rsidP="0060780A">
      <w:pPr>
        <w:spacing w:after="120"/>
        <w:rPr>
          <w:rFonts w:ascii="Arial" w:eastAsia="Yu Mincho" w:hAnsi="Arial" w:cs="Arial"/>
          <w:b/>
          <w:bCs/>
          <w:lang w:eastAsia="ja-JP"/>
        </w:rPr>
      </w:pPr>
      <w:r>
        <w:rPr>
          <w:rFonts w:ascii="Arial" w:eastAsia="Yu Mincho" w:hAnsi="Arial" w:cs="Arial"/>
          <w:b/>
          <w:bCs/>
          <w:lang w:eastAsia="ja-JP"/>
        </w:rPr>
        <w:t>Proposal-</w:t>
      </w:r>
      <w:r w:rsidR="00675929">
        <w:rPr>
          <w:rFonts w:ascii="Arial" w:eastAsia="Yu Mincho" w:hAnsi="Arial" w:cs="Arial"/>
          <w:b/>
          <w:bCs/>
          <w:lang w:eastAsia="ja-JP"/>
        </w:rPr>
        <w:t>7</w:t>
      </w:r>
      <w:r>
        <w:rPr>
          <w:rFonts w:ascii="Arial" w:eastAsia="Yu Mincho" w:hAnsi="Arial" w:cs="Arial"/>
          <w:b/>
          <w:bCs/>
          <w:lang w:eastAsia="ja-JP"/>
        </w:rPr>
        <w:t xml:space="preserve">: RAN2 to discuss if data aggregation for different </w:t>
      </w:r>
      <w:r w:rsidRPr="00AA136D">
        <w:rPr>
          <w:rFonts w:ascii="Arial" w:eastAsia="Yu Mincho" w:hAnsi="Arial" w:cs="Arial"/>
          <w:b/>
          <w:bCs/>
          <w:lang w:eastAsia="ja-JP"/>
        </w:rPr>
        <w:t>Ambient IoT device</w:t>
      </w:r>
      <w:r>
        <w:rPr>
          <w:rFonts w:ascii="Arial" w:eastAsia="Yu Mincho" w:hAnsi="Arial" w:cs="Arial"/>
          <w:b/>
          <w:bCs/>
          <w:lang w:eastAsia="ja-JP"/>
        </w:rPr>
        <w:t xml:space="preserve"> is supported </w:t>
      </w:r>
      <w:r w:rsidR="00E744A3">
        <w:rPr>
          <w:rFonts w:ascii="Arial" w:eastAsia="Yu Mincho" w:hAnsi="Arial" w:cs="Arial"/>
          <w:b/>
          <w:bCs/>
          <w:lang w:eastAsia="ja-JP"/>
        </w:rPr>
        <w:t>at the UE reader</w:t>
      </w:r>
      <w:r w:rsidR="005C5C80">
        <w:rPr>
          <w:rFonts w:ascii="Arial" w:eastAsia="Yu Mincho" w:hAnsi="Arial" w:cs="Arial" w:hint="eastAsia"/>
          <w:b/>
          <w:bCs/>
          <w:lang w:eastAsia="ja-JP"/>
        </w:rPr>
        <w:t>.</w:t>
      </w:r>
    </w:p>
    <w:p w14:paraId="6D3D65BB" w14:textId="77777777" w:rsidR="00256E34" w:rsidRDefault="00256E34" w:rsidP="008B46B4">
      <w:pPr>
        <w:spacing w:after="120"/>
        <w:rPr>
          <w:rFonts w:ascii="Arial" w:eastAsia="Yu Mincho" w:hAnsi="Arial" w:cs="Arial"/>
          <w:lang w:eastAsia="ja-JP"/>
        </w:rPr>
      </w:pPr>
    </w:p>
    <w:p w14:paraId="38984A16" w14:textId="5C90525C" w:rsidR="00B71AA4" w:rsidRDefault="00B71AA4" w:rsidP="008B46B4">
      <w:pPr>
        <w:spacing w:after="120"/>
        <w:rPr>
          <w:rFonts w:ascii="Arial" w:eastAsia="Yu Mincho" w:hAnsi="Arial" w:cs="Arial"/>
          <w:lang w:eastAsia="ja-JP"/>
        </w:rPr>
      </w:pPr>
      <w:r>
        <w:rPr>
          <w:rFonts w:ascii="Arial" w:eastAsia="Yu Mincho" w:hAnsi="Arial" w:cs="Arial"/>
          <w:lang w:eastAsia="ja-JP"/>
        </w:rPr>
        <w:t xml:space="preserve">When the UE reader receives the D2R traffic from the Ambient IoT device, </w:t>
      </w:r>
      <w:r w:rsidR="00D13A31">
        <w:rPr>
          <w:rFonts w:ascii="Arial" w:eastAsia="Yu Mincho" w:hAnsi="Arial" w:cs="Arial"/>
          <w:lang w:eastAsia="ja-JP"/>
        </w:rPr>
        <w:t>there is no iden</w:t>
      </w:r>
      <w:r w:rsidR="000B2FC5">
        <w:rPr>
          <w:rFonts w:ascii="Arial" w:eastAsia="Yu Mincho" w:hAnsi="Arial" w:cs="Arial"/>
          <w:lang w:eastAsia="ja-JP"/>
        </w:rPr>
        <w:t>tity information that can be resolved by the UE reader, since the AIoT device ID is included in the upper layer data.</w:t>
      </w:r>
      <w:r w:rsidR="00EE3C26">
        <w:rPr>
          <w:rFonts w:ascii="Arial" w:eastAsia="Yu Mincho" w:hAnsi="Arial" w:cs="Arial"/>
          <w:lang w:eastAsia="ja-JP"/>
        </w:rPr>
        <w:t xml:space="preserve"> Ho</w:t>
      </w:r>
      <w:r w:rsidR="00797921">
        <w:rPr>
          <w:rFonts w:ascii="Arial" w:eastAsia="Yu Mincho" w:hAnsi="Arial" w:cs="Arial"/>
          <w:lang w:eastAsia="ja-JP"/>
        </w:rPr>
        <w:t xml:space="preserve">wever the UE reader can distinguish the AIoT devices via the AS ID assigned during access procedure. </w:t>
      </w:r>
      <w:r w:rsidR="005E708A">
        <w:rPr>
          <w:rFonts w:ascii="Arial" w:eastAsia="Yu Mincho" w:hAnsi="Arial" w:cs="Arial"/>
          <w:lang w:eastAsia="ja-JP"/>
        </w:rPr>
        <w:t>It would be interesting to discuss if the UE reader needs to identify the D2R traffic to the NG RAN node when it forwards the traffic over Uu.</w:t>
      </w:r>
      <w:r w:rsidR="00A06E51">
        <w:rPr>
          <w:rFonts w:ascii="Arial" w:eastAsia="Yu Mincho" w:hAnsi="Arial" w:cs="Arial"/>
          <w:lang w:eastAsia="ja-JP"/>
        </w:rPr>
        <w:t xml:space="preserve"> Otherwise the</w:t>
      </w:r>
      <w:r w:rsidR="00A06E51" w:rsidRPr="00A06E51">
        <w:rPr>
          <w:rFonts w:ascii="Arial" w:eastAsia="Yu Mincho" w:hAnsi="Arial" w:cs="Arial"/>
          <w:lang w:eastAsia="ja-JP"/>
        </w:rPr>
        <w:t xml:space="preserve"> </w:t>
      </w:r>
      <w:r w:rsidR="00A06E51">
        <w:rPr>
          <w:rFonts w:ascii="Arial" w:eastAsia="Yu Mincho" w:hAnsi="Arial" w:cs="Arial"/>
          <w:lang w:eastAsia="ja-JP"/>
        </w:rPr>
        <w:t xml:space="preserve">NG RAN node does not know which traffic it </w:t>
      </w:r>
      <w:r w:rsidR="000C05D1">
        <w:rPr>
          <w:rFonts w:ascii="Arial" w:eastAsia="Yu Mincho" w:hAnsi="Arial" w:cs="Arial"/>
          <w:lang w:eastAsia="ja-JP"/>
        </w:rPr>
        <w:t>belongs to.</w:t>
      </w:r>
      <w:r w:rsidR="001E2B80">
        <w:rPr>
          <w:rFonts w:ascii="Arial" w:eastAsia="Yu Mincho" w:hAnsi="Arial" w:cs="Arial"/>
          <w:lang w:eastAsia="ja-JP"/>
        </w:rPr>
        <w:t xml:space="preserve"> For the similar reason, there may be a need for the </w:t>
      </w:r>
      <w:r w:rsidR="001B4C41">
        <w:rPr>
          <w:rFonts w:ascii="Arial" w:eastAsia="Yu Mincho" w:hAnsi="Arial" w:cs="Arial"/>
          <w:lang w:eastAsia="ja-JP"/>
        </w:rPr>
        <w:t xml:space="preserve">identification for R2D transmission also. </w:t>
      </w:r>
      <w:r w:rsidR="000C05D1">
        <w:rPr>
          <w:rFonts w:ascii="Arial" w:eastAsia="Yu Mincho" w:hAnsi="Arial" w:cs="Arial"/>
          <w:lang w:eastAsia="ja-JP"/>
        </w:rPr>
        <w:t xml:space="preserve"> </w:t>
      </w:r>
      <w:r w:rsidR="00A06E51">
        <w:rPr>
          <w:rFonts w:ascii="Arial" w:eastAsia="Yu Mincho" w:hAnsi="Arial" w:cs="Arial"/>
          <w:lang w:eastAsia="ja-JP"/>
        </w:rPr>
        <w:t xml:space="preserve"> </w:t>
      </w:r>
      <w:r w:rsidR="005E708A">
        <w:rPr>
          <w:rFonts w:ascii="Arial" w:eastAsia="Yu Mincho" w:hAnsi="Arial" w:cs="Arial"/>
          <w:lang w:eastAsia="ja-JP"/>
        </w:rPr>
        <w:t xml:space="preserve"> </w:t>
      </w:r>
      <w:r w:rsidR="000B2FC5">
        <w:rPr>
          <w:rFonts w:ascii="Arial" w:eastAsia="Yu Mincho" w:hAnsi="Arial" w:cs="Arial"/>
          <w:lang w:eastAsia="ja-JP"/>
        </w:rPr>
        <w:t xml:space="preserve"> </w:t>
      </w:r>
    </w:p>
    <w:p w14:paraId="757300FF" w14:textId="1FB68788" w:rsidR="005E3D2C" w:rsidRDefault="005E3D2C" w:rsidP="008B46B4">
      <w:pPr>
        <w:spacing w:after="120"/>
        <w:rPr>
          <w:rFonts w:ascii="Arial" w:eastAsia="Yu Mincho" w:hAnsi="Arial" w:cs="Arial"/>
          <w:lang w:eastAsia="ja-JP"/>
        </w:rPr>
      </w:pPr>
      <w:r>
        <w:rPr>
          <w:rFonts w:ascii="Arial" w:eastAsiaTheme="minorEastAsia" w:hAnsi="Arial" w:cs="Arial"/>
          <w:lang w:eastAsia="zh-CN"/>
        </w:rPr>
        <w:t xml:space="preserve">In addition, </w:t>
      </w:r>
      <w:r w:rsidR="00635FE0">
        <w:rPr>
          <w:rFonts w:ascii="Arial" w:eastAsiaTheme="minorEastAsia" w:hAnsi="Arial" w:cs="Arial"/>
          <w:lang w:eastAsia="zh-CN"/>
        </w:rPr>
        <w:t xml:space="preserve">for command service in Rel-19, the BS reader </w:t>
      </w:r>
      <w:r w:rsidR="00635FE0">
        <w:rPr>
          <w:rFonts w:ascii="Arial" w:eastAsia="Yu Mincho" w:hAnsi="Arial" w:cs="Arial"/>
          <w:lang w:eastAsia="ja-JP"/>
        </w:rPr>
        <w:t xml:space="preserve">(i.e., NG-RAN node) </w:t>
      </w:r>
      <w:r w:rsidR="00635FE0">
        <w:rPr>
          <w:rFonts w:ascii="Arial" w:eastAsiaTheme="minorEastAsia" w:hAnsi="Arial" w:cs="Arial"/>
          <w:lang w:eastAsia="zh-CN"/>
        </w:rPr>
        <w:t>may assign the NGAP ID for the follow-</w:t>
      </w:r>
      <w:r w:rsidR="00A806EF">
        <w:rPr>
          <w:rFonts w:ascii="Arial" w:eastAsiaTheme="minorEastAsia" w:hAnsi="Arial" w:cs="Arial"/>
          <w:lang w:eastAsia="zh-CN"/>
        </w:rPr>
        <w:t>up</w:t>
      </w:r>
      <w:r w:rsidR="00635FE0">
        <w:rPr>
          <w:rFonts w:ascii="Arial" w:eastAsiaTheme="minorEastAsia" w:hAnsi="Arial" w:cs="Arial"/>
          <w:lang w:eastAsia="zh-CN"/>
        </w:rPr>
        <w:t xml:space="preserve"> command. W</w:t>
      </w:r>
      <w:r w:rsidR="00635FE0">
        <w:rPr>
          <w:rFonts w:ascii="Arial" w:eastAsiaTheme="minorEastAsia" w:hAnsi="Arial" w:cs="Arial" w:hint="eastAsia"/>
          <w:lang w:eastAsia="zh-CN"/>
        </w:rPr>
        <w:t>hen</w:t>
      </w:r>
      <w:r w:rsidR="00635FE0">
        <w:rPr>
          <w:rFonts w:ascii="Arial" w:eastAsiaTheme="minorEastAsia" w:hAnsi="Arial" w:cs="Arial"/>
          <w:lang w:eastAsia="zh-CN"/>
        </w:rPr>
        <w:t xml:space="preserve"> </w:t>
      </w:r>
      <w:r w:rsidR="00635FE0">
        <w:rPr>
          <w:rFonts w:ascii="Arial" w:eastAsiaTheme="minorEastAsia" w:hAnsi="Arial" w:cs="Arial" w:hint="eastAsia"/>
          <w:lang w:eastAsia="zh-CN"/>
        </w:rPr>
        <w:t>we</w:t>
      </w:r>
      <w:r w:rsidR="00635FE0">
        <w:rPr>
          <w:rFonts w:ascii="Arial" w:eastAsiaTheme="minorEastAsia" w:hAnsi="Arial" w:cs="Arial"/>
          <w:lang w:eastAsia="zh-CN"/>
        </w:rPr>
        <w:t xml:space="preserve"> consider </w:t>
      </w:r>
      <w:r w:rsidR="00635FE0">
        <w:rPr>
          <w:rFonts w:ascii="Arial" w:eastAsiaTheme="minorEastAsia" w:hAnsi="Arial" w:cs="Arial" w:hint="eastAsia"/>
          <w:lang w:eastAsia="zh-CN"/>
        </w:rPr>
        <w:t>the</w:t>
      </w:r>
      <w:r w:rsidR="00635FE0">
        <w:rPr>
          <w:rFonts w:ascii="Arial" w:eastAsiaTheme="minorEastAsia" w:hAnsi="Arial" w:cs="Arial"/>
          <w:lang w:eastAsia="zh-CN"/>
        </w:rPr>
        <w:t xml:space="preserve"> </w:t>
      </w:r>
      <w:r w:rsidR="00635FE0">
        <w:rPr>
          <w:rFonts w:ascii="Arial" w:eastAsiaTheme="minorEastAsia" w:hAnsi="Arial" w:cs="Arial" w:hint="eastAsia"/>
          <w:lang w:eastAsia="zh-CN"/>
        </w:rPr>
        <w:t>UE</w:t>
      </w:r>
      <w:r w:rsidR="00635FE0">
        <w:rPr>
          <w:rFonts w:ascii="Arial" w:eastAsiaTheme="minorEastAsia" w:hAnsi="Arial" w:cs="Arial"/>
          <w:lang w:eastAsia="zh-CN"/>
        </w:rPr>
        <w:t xml:space="preserve"> </w:t>
      </w:r>
      <w:r w:rsidR="00635FE0">
        <w:rPr>
          <w:rFonts w:ascii="Arial" w:eastAsiaTheme="minorEastAsia" w:hAnsi="Arial" w:cs="Arial" w:hint="eastAsia"/>
          <w:lang w:eastAsia="zh-CN"/>
        </w:rPr>
        <w:t>reader</w:t>
      </w:r>
      <w:r w:rsidR="00635FE0">
        <w:rPr>
          <w:rFonts w:ascii="Arial" w:eastAsiaTheme="minorEastAsia" w:hAnsi="Arial" w:cs="Arial"/>
          <w:lang w:eastAsia="zh-CN"/>
        </w:rPr>
        <w:t>, the similar question is whether and how to identify the A-IoT device or the D2R traffic of the A-Io</w:t>
      </w:r>
      <w:r w:rsidR="00635FE0">
        <w:rPr>
          <w:rFonts w:ascii="Arial" w:eastAsiaTheme="minorEastAsia" w:hAnsi="Arial" w:cs="Arial" w:hint="eastAsia"/>
          <w:lang w:eastAsia="zh-CN"/>
        </w:rPr>
        <w:t>T</w:t>
      </w:r>
      <w:r w:rsidR="00635FE0">
        <w:rPr>
          <w:rFonts w:ascii="Arial" w:eastAsiaTheme="minorEastAsia" w:hAnsi="Arial" w:cs="Arial"/>
          <w:lang w:eastAsia="zh-CN"/>
        </w:rPr>
        <w:t xml:space="preserve"> </w:t>
      </w:r>
      <w:r w:rsidR="00635FE0">
        <w:rPr>
          <w:rFonts w:ascii="Arial" w:eastAsiaTheme="minorEastAsia" w:hAnsi="Arial" w:cs="Arial" w:hint="eastAsia"/>
          <w:lang w:eastAsia="zh-CN"/>
        </w:rPr>
        <w:t>device</w:t>
      </w:r>
      <w:r w:rsidR="00635FE0">
        <w:rPr>
          <w:rFonts w:ascii="Arial" w:eastAsiaTheme="minorEastAsia" w:hAnsi="Arial" w:cs="Arial"/>
          <w:lang w:eastAsia="zh-CN"/>
        </w:rPr>
        <w:t xml:space="preserve"> </w:t>
      </w:r>
      <w:r w:rsidR="00635FE0">
        <w:rPr>
          <w:rFonts w:ascii="Arial" w:eastAsiaTheme="minorEastAsia" w:hAnsi="Arial" w:cs="Arial" w:hint="eastAsia"/>
          <w:lang w:eastAsia="zh-CN"/>
        </w:rPr>
        <w:t>over</w:t>
      </w:r>
      <w:r w:rsidR="00635FE0">
        <w:rPr>
          <w:rFonts w:ascii="Arial" w:eastAsiaTheme="minorEastAsia" w:hAnsi="Arial" w:cs="Arial"/>
          <w:lang w:eastAsia="zh-CN"/>
        </w:rPr>
        <w:t xml:space="preserve"> </w:t>
      </w:r>
      <w:r w:rsidR="00635FE0">
        <w:rPr>
          <w:rFonts w:ascii="Arial" w:eastAsiaTheme="minorEastAsia" w:hAnsi="Arial" w:cs="Arial" w:hint="eastAsia"/>
          <w:lang w:eastAsia="zh-CN"/>
        </w:rPr>
        <w:t>the Uu</w:t>
      </w:r>
      <w:r w:rsidR="00635FE0">
        <w:rPr>
          <w:rFonts w:ascii="Arial" w:eastAsiaTheme="minorEastAsia" w:hAnsi="Arial" w:cs="Arial"/>
          <w:lang w:eastAsia="zh-CN"/>
        </w:rPr>
        <w:t xml:space="preserve"> </w:t>
      </w:r>
      <w:r w:rsidR="00635FE0">
        <w:rPr>
          <w:rFonts w:ascii="Arial" w:eastAsiaTheme="minorEastAsia" w:hAnsi="Arial" w:cs="Arial" w:hint="eastAsia"/>
          <w:lang w:eastAsia="zh-CN"/>
        </w:rPr>
        <w:t>interface.</w:t>
      </w:r>
    </w:p>
    <w:p w14:paraId="42AD4AA8" w14:textId="62EB8D57" w:rsidR="000C05D1" w:rsidRDefault="000C05D1" w:rsidP="008B46B4">
      <w:pPr>
        <w:spacing w:after="120"/>
        <w:rPr>
          <w:rFonts w:ascii="Arial" w:eastAsia="Yu Mincho" w:hAnsi="Arial" w:cs="Arial"/>
          <w:b/>
          <w:bCs/>
          <w:lang w:eastAsia="ja-JP"/>
        </w:rPr>
      </w:pPr>
      <w:r>
        <w:rPr>
          <w:rFonts w:ascii="Arial" w:eastAsia="Yu Mincho" w:hAnsi="Arial" w:cs="Arial"/>
          <w:b/>
          <w:bCs/>
          <w:lang w:eastAsia="ja-JP"/>
        </w:rPr>
        <w:t>Proposal-</w:t>
      </w:r>
      <w:r w:rsidR="00675929">
        <w:rPr>
          <w:rFonts w:ascii="Arial" w:eastAsia="Yu Mincho" w:hAnsi="Arial" w:cs="Arial"/>
          <w:b/>
          <w:bCs/>
          <w:lang w:eastAsia="ja-JP"/>
        </w:rPr>
        <w:t>8</w:t>
      </w:r>
      <w:r w:rsidR="002710AB">
        <w:rPr>
          <w:rFonts w:ascii="Arial" w:eastAsia="Yu Mincho" w:hAnsi="Arial" w:cs="Arial"/>
          <w:b/>
          <w:bCs/>
          <w:lang w:eastAsia="ja-JP"/>
        </w:rPr>
        <w:t>:</w:t>
      </w:r>
      <w:r>
        <w:rPr>
          <w:rFonts w:ascii="Arial" w:eastAsia="Yu Mincho" w:hAnsi="Arial" w:cs="Arial"/>
          <w:b/>
          <w:bCs/>
          <w:lang w:eastAsia="ja-JP"/>
        </w:rPr>
        <w:t xml:space="preserve"> RAN2 to discuss if </w:t>
      </w:r>
      <w:r w:rsidR="00E54CB4">
        <w:rPr>
          <w:rFonts w:ascii="Arial" w:eastAsia="Yu Mincho" w:hAnsi="Arial" w:cs="Arial"/>
          <w:b/>
          <w:bCs/>
          <w:lang w:eastAsia="ja-JP"/>
        </w:rPr>
        <w:t>the identification of the D2R</w:t>
      </w:r>
      <w:r w:rsidR="001B4C41">
        <w:rPr>
          <w:rFonts w:ascii="Arial" w:eastAsia="Yu Mincho" w:hAnsi="Arial" w:cs="Arial"/>
          <w:b/>
          <w:bCs/>
          <w:lang w:eastAsia="ja-JP"/>
        </w:rPr>
        <w:t>/</w:t>
      </w:r>
      <w:r w:rsidR="0055677A">
        <w:rPr>
          <w:rFonts w:ascii="Arial" w:eastAsia="Yu Mincho" w:hAnsi="Arial" w:cs="Arial"/>
          <w:b/>
          <w:bCs/>
          <w:lang w:eastAsia="ja-JP"/>
        </w:rPr>
        <w:t>R2D</w:t>
      </w:r>
      <w:r w:rsidR="00E54CB4">
        <w:rPr>
          <w:rFonts w:ascii="Arial" w:eastAsia="Yu Mincho" w:hAnsi="Arial" w:cs="Arial"/>
          <w:b/>
          <w:bCs/>
          <w:lang w:eastAsia="ja-JP"/>
        </w:rPr>
        <w:t xml:space="preserve"> </w:t>
      </w:r>
      <w:r w:rsidR="001B4C41">
        <w:rPr>
          <w:rFonts w:ascii="Arial" w:eastAsia="Yu Mincho" w:hAnsi="Arial" w:cs="Arial"/>
          <w:b/>
          <w:bCs/>
          <w:lang w:eastAsia="ja-JP"/>
        </w:rPr>
        <w:t>message</w:t>
      </w:r>
      <w:r w:rsidR="00635FE0">
        <w:rPr>
          <w:rFonts w:ascii="Arial" w:eastAsia="Yu Mincho" w:hAnsi="Arial" w:cs="Arial"/>
          <w:b/>
          <w:bCs/>
          <w:lang w:eastAsia="ja-JP"/>
        </w:rPr>
        <w:t xml:space="preserve"> over Uu interface</w:t>
      </w:r>
      <w:r w:rsidR="002710AB">
        <w:rPr>
          <w:rFonts w:ascii="Arial" w:eastAsia="Yu Mincho" w:hAnsi="Arial" w:cs="Arial"/>
          <w:b/>
          <w:bCs/>
          <w:lang w:eastAsia="ja-JP"/>
        </w:rPr>
        <w:t xml:space="preserve"> is needed</w:t>
      </w:r>
      <w:r w:rsidR="00E54CB4">
        <w:rPr>
          <w:rFonts w:ascii="Arial" w:eastAsia="Yu Mincho" w:hAnsi="Arial" w:cs="Arial"/>
          <w:b/>
          <w:bCs/>
          <w:lang w:eastAsia="ja-JP"/>
        </w:rPr>
        <w:t xml:space="preserve"> during data forwarding towards gNB by </w:t>
      </w:r>
      <w:r>
        <w:rPr>
          <w:rFonts w:ascii="Arial" w:eastAsia="Yu Mincho" w:hAnsi="Arial" w:cs="Arial"/>
          <w:b/>
          <w:bCs/>
          <w:lang w:eastAsia="ja-JP"/>
        </w:rPr>
        <w:t>UE reader</w:t>
      </w:r>
      <w:r w:rsidR="00394086">
        <w:rPr>
          <w:rFonts w:ascii="Arial" w:eastAsia="Yu Mincho" w:hAnsi="Arial" w:cs="Arial" w:hint="eastAsia"/>
          <w:b/>
          <w:bCs/>
          <w:lang w:eastAsia="ja-JP"/>
        </w:rPr>
        <w:t>.</w:t>
      </w:r>
    </w:p>
    <w:p w14:paraId="659412B5" w14:textId="77777777" w:rsidR="00A75148" w:rsidRDefault="00A75148" w:rsidP="008B46B4">
      <w:pPr>
        <w:spacing w:after="120"/>
        <w:rPr>
          <w:rFonts w:ascii="Arial" w:eastAsia="Yu Mincho" w:hAnsi="Arial" w:cs="Arial"/>
          <w:b/>
          <w:bCs/>
          <w:lang w:eastAsia="ja-JP"/>
        </w:rPr>
      </w:pPr>
    </w:p>
    <w:p w14:paraId="2E6F4E5B" w14:textId="0FDA6A91" w:rsidR="00A75148" w:rsidRPr="00C44E1A" w:rsidRDefault="00A75148" w:rsidP="008B46B4">
      <w:pPr>
        <w:spacing w:after="120"/>
        <w:rPr>
          <w:rFonts w:ascii="Arial" w:eastAsia="Yu Mincho" w:hAnsi="Arial" w:cs="Arial"/>
          <w:b/>
          <w:bCs/>
          <w:lang w:eastAsia="ja-JP"/>
        </w:rPr>
      </w:pPr>
      <w:r w:rsidRPr="00096FF1">
        <w:rPr>
          <w:rFonts w:ascii="Arial" w:eastAsia="Yu Mincho" w:hAnsi="Arial" w:cs="Arial"/>
          <w:b/>
          <w:bCs/>
          <w:lang w:eastAsia="ja-JP"/>
        </w:rPr>
        <w:t xml:space="preserve">Proposal-9: </w:t>
      </w:r>
      <w:r w:rsidRPr="00C44E1A">
        <w:rPr>
          <w:rFonts w:ascii="Arial" w:eastAsia="Yu Mincho" w:hAnsi="Arial" w:cs="Arial"/>
          <w:b/>
          <w:bCs/>
          <w:lang w:eastAsia="ja-JP"/>
        </w:rPr>
        <w:t xml:space="preserve">RAN2 to discuss which node (either NG-RAN node or UE reader) should assign the </w:t>
      </w:r>
      <w:r w:rsidR="00AC1DF0" w:rsidRPr="00AC1DF0">
        <w:rPr>
          <w:rFonts w:ascii="Arial" w:eastAsia="Yu Mincho" w:hAnsi="Arial" w:cs="Arial"/>
          <w:b/>
          <w:bCs/>
          <w:lang w:eastAsia="ja-JP"/>
        </w:rPr>
        <w:t>identity</w:t>
      </w:r>
      <w:r w:rsidRPr="00C44E1A">
        <w:rPr>
          <w:rFonts w:ascii="Arial" w:eastAsia="Yu Mincho" w:hAnsi="Arial" w:cs="Arial"/>
          <w:b/>
          <w:bCs/>
          <w:lang w:eastAsia="ja-JP"/>
        </w:rPr>
        <w:t xml:space="preserve"> if </w:t>
      </w:r>
      <w:r w:rsidR="00DD6BD7">
        <w:rPr>
          <w:rFonts w:ascii="Arial" w:eastAsia="Yu Mincho" w:hAnsi="Arial" w:cs="Arial"/>
          <w:b/>
          <w:bCs/>
          <w:lang w:eastAsia="ja-JP"/>
        </w:rPr>
        <w:t xml:space="preserve">the identification of </w:t>
      </w:r>
      <w:r w:rsidR="0055677A">
        <w:rPr>
          <w:rFonts w:ascii="Arial" w:eastAsia="Yu Mincho" w:hAnsi="Arial" w:cs="Arial"/>
          <w:b/>
          <w:bCs/>
          <w:lang w:eastAsia="ja-JP"/>
        </w:rPr>
        <w:t xml:space="preserve">the D2R/R2D message </w:t>
      </w:r>
      <w:r w:rsidR="00DD6BD7">
        <w:rPr>
          <w:rFonts w:ascii="Arial" w:eastAsia="Yu Mincho" w:hAnsi="Arial" w:cs="Arial"/>
          <w:b/>
          <w:bCs/>
          <w:lang w:eastAsia="ja-JP"/>
        </w:rPr>
        <w:t>over Uu interface is needed for data forwarding</w:t>
      </w:r>
      <w:r w:rsidR="00AC1DF0">
        <w:rPr>
          <w:rFonts w:ascii="Arial" w:eastAsia="Yu Mincho" w:hAnsi="Arial" w:cs="Arial"/>
          <w:b/>
          <w:bCs/>
          <w:lang w:eastAsia="ja-JP"/>
        </w:rPr>
        <w:t>.</w:t>
      </w:r>
      <w:r w:rsidR="00DD6BD7">
        <w:rPr>
          <w:rFonts w:ascii="Arial" w:eastAsia="Yu Mincho" w:hAnsi="Arial" w:cs="Arial"/>
          <w:b/>
          <w:bCs/>
          <w:lang w:eastAsia="ja-JP"/>
        </w:rPr>
        <w:t xml:space="preserve"> </w:t>
      </w:r>
    </w:p>
    <w:p w14:paraId="7F767C52" w14:textId="77777777" w:rsidR="00C55742" w:rsidRDefault="00C55742" w:rsidP="00226E62">
      <w:pPr>
        <w:spacing w:after="120"/>
        <w:rPr>
          <w:rFonts w:ascii="Arial" w:eastAsia="Yu Mincho" w:hAnsi="Arial" w:cs="Arial"/>
          <w:b/>
          <w:bCs/>
          <w:lang w:eastAsia="ja-JP"/>
        </w:rPr>
      </w:pPr>
    </w:p>
    <w:p w14:paraId="4E2274CE" w14:textId="3D6FAFA9" w:rsidR="0035097A" w:rsidRDefault="0035097A" w:rsidP="0035097A">
      <w:pPr>
        <w:pStyle w:val="Heading2"/>
        <w:ind w:left="578" w:hanging="578"/>
      </w:pPr>
      <w:r>
        <w:t xml:space="preserve">Resource allocation </w:t>
      </w:r>
      <w:r w:rsidR="004E2540">
        <w:t xml:space="preserve">to </w:t>
      </w:r>
      <w:r>
        <w:t>UE Reader</w:t>
      </w:r>
    </w:p>
    <w:p w14:paraId="328723BA" w14:textId="7F9C8632" w:rsidR="009C78AD" w:rsidRDefault="009C78AD" w:rsidP="009C78AD">
      <w:pPr>
        <w:spacing w:after="120"/>
        <w:rPr>
          <w:rFonts w:ascii="Arial" w:eastAsia="Yu Mincho" w:hAnsi="Arial" w:cs="Arial"/>
          <w:lang w:eastAsia="ja-JP"/>
        </w:rPr>
      </w:pPr>
      <w:r>
        <w:rPr>
          <w:rFonts w:ascii="Arial" w:eastAsia="Yu Mincho" w:hAnsi="Arial" w:cs="Arial"/>
          <w:lang w:eastAsia="ja-JP"/>
        </w:rPr>
        <w:t>In the Work Item description, it is said that the AIoT radio r</w:t>
      </w:r>
      <w:r w:rsidRPr="009C78AD">
        <w:rPr>
          <w:rFonts w:ascii="Arial" w:eastAsia="Yu Mincho" w:hAnsi="Arial" w:cs="Arial"/>
          <w:lang w:eastAsia="ja-JP"/>
        </w:rPr>
        <w:t>esource allocation to the UE Reader shall be via Uu RRC signaling.</w:t>
      </w:r>
      <w:r>
        <w:rPr>
          <w:rFonts w:ascii="Arial" w:eastAsia="Yu Mincho" w:hAnsi="Arial" w:cs="Arial"/>
          <w:lang w:eastAsia="ja-JP"/>
        </w:rPr>
        <w:t xml:space="preserve"> In add</w:t>
      </w:r>
      <w:r w:rsidR="00BC4418">
        <w:rPr>
          <w:rFonts w:ascii="Arial" w:eastAsia="Yu Mincho" w:hAnsi="Arial" w:cs="Arial"/>
          <w:lang w:eastAsia="ja-JP"/>
        </w:rPr>
        <w:t xml:space="preserve">ition, the </w:t>
      </w:r>
      <w:r w:rsidRPr="009C78AD">
        <w:rPr>
          <w:rFonts w:ascii="Arial" w:eastAsia="Yu Mincho" w:hAnsi="Arial" w:cs="Arial"/>
          <w:lang w:eastAsia="ja-JP"/>
        </w:rPr>
        <w:t>A-IoT radio resource of the UE reader is only valid within the serving cell.</w:t>
      </w:r>
      <w:r w:rsidR="008321EB">
        <w:rPr>
          <w:rFonts w:ascii="Arial" w:eastAsia="Yu Mincho" w:hAnsi="Arial" w:cs="Arial"/>
          <w:lang w:eastAsia="ja-JP"/>
        </w:rPr>
        <w:t xml:space="preserve"> </w:t>
      </w:r>
      <w:r w:rsidR="00846F98">
        <w:rPr>
          <w:rFonts w:ascii="Arial" w:eastAsia="Yu Mincho" w:hAnsi="Arial" w:cs="Arial"/>
          <w:lang w:eastAsia="ja-JP"/>
        </w:rPr>
        <w:t>At the start of the WID, RAN2 needs to discuss the framework for AIoT radio r</w:t>
      </w:r>
      <w:r w:rsidR="00846F98" w:rsidRPr="009C78AD">
        <w:rPr>
          <w:rFonts w:ascii="Arial" w:eastAsia="Yu Mincho" w:hAnsi="Arial" w:cs="Arial"/>
          <w:lang w:eastAsia="ja-JP"/>
        </w:rPr>
        <w:t>esource allocation</w:t>
      </w:r>
      <w:r w:rsidR="00846F98">
        <w:rPr>
          <w:rFonts w:ascii="Arial" w:eastAsia="Yu Mincho" w:hAnsi="Arial" w:cs="Arial"/>
          <w:lang w:eastAsia="ja-JP"/>
        </w:rPr>
        <w:t xml:space="preserve">. </w:t>
      </w:r>
      <w:r w:rsidR="00BC4418">
        <w:rPr>
          <w:rFonts w:ascii="Arial" w:eastAsia="Yu Mincho" w:hAnsi="Arial" w:cs="Arial"/>
          <w:lang w:eastAsia="ja-JP"/>
        </w:rPr>
        <w:t xml:space="preserve"> </w:t>
      </w:r>
    </w:p>
    <w:p w14:paraId="308110D9" w14:textId="426EEE77" w:rsidR="0079628B" w:rsidRDefault="00846F98" w:rsidP="0035097A">
      <w:pPr>
        <w:spacing w:after="120"/>
        <w:rPr>
          <w:rFonts w:ascii="Arial" w:eastAsia="Yu Mincho" w:hAnsi="Arial" w:cs="Arial"/>
          <w:lang w:eastAsia="ja-JP"/>
        </w:rPr>
      </w:pPr>
      <w:r w:rsidRPr="0079628B">
        <w:rPr>
          <w:rFonts w:ascii="Arial" w:eastAsia="Yu Mincho" w:hAnsi="Arial" w:cs="Arial"/>
          <w:lang w:eastAsia="ja-JP"/>
        </w:rPr>
        <w:t xml:space="preserve">The assumption here is the </w:t>
      </w:r>
      <w:r>
        <w:rPr>
          <w:rFonts w:ascii="Arial" w:eastAsia="Yu Mincho" w:hAnsi="Arial" w:cs="Arial"/>
          <w:lang w:eastAsia="ja-JP"/>
        </w:rPr>
        <w:t xml:space="preserve">NG RAN node (i.e., </w:t>
      </w:r>
      <w:r w:rsidRPr="0079628B">
        <w:rPr>
          <w:rFonts w:ascii="Arial" w:eastAsia="Yu Mincho" w:hAnsi="Arial" w:cs="Arial"/>
          <w:lang w:eastAsia="ja-JP"/>
        </w:rPr>
        <w:t>B</w:t>
      </w:r>
      <w:r>
        <w:rPr>
          <w:rFonts w:ascii="Arial" w:eastAsia="Yu Mincho" w:hAnsi="Arial" w:cs="Arial"/>
          <w:lang w:eastAsia="ja-JP"/>
        </w:rPr>
        <w:t xml:space="preserve">ase </w:t>
      </w:r>
      <w:r w:rsidRPr="0079628B">
        <w:rPr>
          <w:rFonts w:ascii="Arial" w:eastAsia="Yu Mincho" w:hAnsi="Arial" w:cs="Arial"/>
          <w:lang w:eastAsia="ja-JP"/>
        </w:rPr>
        <w:t>S</w:t>
      </w:r>
      <w:r>
        <w:rPr>
          <w:rFonts w:ascii="Arial" w:eastAsia="Yu Mincho" w:hAnsi="Arial" w:cs="Arial"/>
          <w:lang w:eastAsia="ja-JP"/>
        </w:rPr>
        <w:t>tation)</w:t>
      </w:r>
      <w:r w:rsidRPr="0079628B">
        <w:rPr>
          <w:rFonts w:ascii="Arial" w:eastAsia="Yu Mincho" w:hAnsi="Arial" w:cs="Arial"/>
          <w:lang w:eastAsia="ja-JP"/>
        </w:rPr>
        <w:t xml:space="preserve"> is in full control of the resources used for the communication between the AIoT devices and the intermediate UE</w:t>
      </w:r>
      <w:r w:rsidR="00926404">
        <w:rPr>
          <w:rFonts w:ascii="Arial" w:eastAsia="Yu Mincho" w:hAnsi="Arial" w:cs="Arial"/>
          <w:lang w:eastAsia="ja-JP"/>
        </w:rPr>
        <w:t xml:space="preserve"> reader</w:t>
      </w:r>
      <w:r w:rsidRPr="0079628B">
        <w:rPr>
          <w:rFonts w:ascii="Arial" w:eastAsia="Yu Mincho" w:hAnsi="Arial" w:cs="Arial"/>
          <w:lang w:eastAsia="ja-JP"/>
        </w:rPr>
        <w:t>.</w:t>
      </w:r>
      <w:r w:rsidR="00F37CC1">
        <w:rPr>
          <w:rFonts w:ascii="Arial" w:eastAsia="Yu Mincho" w:hAnsi="Arial" w:cs="Arial"/>
          <w:lang w:eastAsia="ja-JP"/>
        </w:rPr>
        <w:t xml:space="preserve"> The</w:t>
      </w:r>
      <w:r w:rsidR="00F37CC1" w:rsidRPr="00F37CC1">
        <w:rPr>
          <w:rFonts w:ascii="Arial" w:eastAsia="Yu Mincho" w:hAnsi="Arial" w:cs="Arial"/>
          <w:lang w:eastAsia="ja-JP"/>
        </w:rPr>
        <w:t xml:space="preserve"> </w:t>
      </w:r>
      <w:r w:rsidR="00F37CC1" w:rsidRPr="0079628B">
        <w:rPr>
          <w:rFonts w:ascii="Arial" w:eastAsia="Yu Mincho" w:hAnsi="Arial" w:cs="Arial"/>
          <w:lang w:eastAsia="ja-JP"/>
        </w:rPr>
        <w:t xml:space="preserve">resource </w:t>
      </w:r>
      <w:r w:rsidR="00F37CC1">
        <w:rPr>
          <w:rFonts w:ascii="Arial" w:eastAsia="Yu Mincho" w:hAnsi="Arial" w:cs="Arial"/>
          <w:lang w:eastAsia="ja-JP"/>
        </w:rPr>
        <w:t xml:space="preserve">to be </w:t>
      </w:r>
      <w:r w:rsidR="00F37CC1" w:rsidRPr="0079628B">
        <w:rPr>
          <w:rFonts w:ascii="Arial" w:eastAsia="Yu Mincho" w:hAnsi="Arial" w:cs="Arial"/>
          <w:lang w:eastAsia="ja-JP"/>
        </w:rPr>
        <w:t>allocat</w:t>
      </w:r>
      <w:r w:rsidR="00F37CC1">
        <w:rPr>
          <w:rFonts w:ascii="Arial" w:eastAsia="Yu Mincho" w:hAnsi="Arial" w:cs="Arial"/>
          <w:lang w:eastAsia="ja-JP"/>
        </w:rPr>
        <w:t>ed</w:t>
      </w:r>
      <w:r w:rsidR="00F37CC1" w:rsidRPr="0079628B">
        <w:rPr>
          <w:rFonts w:ascii="Arial" w:eastAsia="Yu Mincho" w:hAnsi="Arial" w:cs="Arial"/>
          <w:lang w:eastAsia="ja-JP"/>
        </w:rPr>
        <w:t xml:space="preserve"> for the intermediate UE</w:t>
      </w:r>
      <w:r w:rsidR="00926404">
        <w:rPr>
          <w:rFonts w:ascii="Arial" w:eastAsia="Yu Mincho" w:hAnsi="Arial" w:cs="Arial"/>
          <w:lang w:eastAsia="ja-JP"/>
        </w:rPr>
        <w:t xml:space="preserve"> reader</w:t>
      </w:r>
      <w:r w:rsidR="000E020A">
        <w:rPr>
          <w:rFonts w:ascii="Arial" w:eastAsia="Yu Mincho" w:hAnsi="Arial" w:cs="Arial"/>
          <w:lang w:eastAsia="ja-JP"/>
        </w:rPr>
        <w:t xml:space="preserve"> </w:t>
      </w:r>
      <w:r w:rsidR="00F37CC1" w:rsidRPr="0079628B">
        <w:rPr>
          <w:rFonts w:ascii="Arial" w:eastAsia="Yu Mincho" w:hAnsi="Arial" w:cs="Arial"/>
          <w:lang w:eastAsia="ja-JP"/>
        </w:rPr>
        <w:t>may include the resource</w:t>
      </w:r>
      <w:r w:rsidR="00E2539E">
        <w:rPr>
          <w:rFonts w:ascii="Arial" w:eastAsia="Yu Mincho" w:hAnsi="Arial" w:cs="Arial"/>
          <w:lang w:eastAsia="ja-JP"/>
        </w:rPr>
        <w:t>s</w:t>
      </w:r>
      <w:r w:rsidR="00F37CC1" w:rsidRPr="0079628B">
        <w:rPr>
          <w:rFonts w:ascii="Arial" w:eastAsia="Yu Mincho" w:hAnsi="Arial" w:cs="Arial"/>
          <w:lang w:eastAsia="ja-JP"/>
        </w:rPr>
        <w:t xml:space="preserve"> for both </w:t>
      </w:r>
      <w:r w:rsidR="00926404">
        <w:rPr>
          <w:rFonts w:ascii="Arial" w:eastAsia="Yu Mincho" w:hAnsi="Arial" w:cs="Arial"/>
          <w:lang w:eastAsia="ja-JP"/>
        </w:rPr>
        <w:t>AIoT</w:t>
      </w:r>
      <w:r w:rsidR="00F37CC1" w:rsidRPr="0079628B">
        <w:rPr>
          <w:rFonts w:ascii="Arial" w:eastAsia="Yu Mincho" w:hAnsi="Arial" w:cs="Arial"/>
          <w:lang w:eastAsia="ja-JP"/>
        </w:rPr>
        <w:t xml:space="preserve"> access and data transmission for AIoT devices after </w:t>
      </w:r>
      <w:r w:rsidR="00E2539E">
        <w:rPr>
          <w:rFonts w:ascii="Arial" w:eastAsia="Yu Mincho" w:hAnsi="Arial" w:cs="Arial"/>
          <w:lang w:eastAsia="ja-JP"/>
        </w:rPr>
        <w:t xml:space="preserve">their </w:t>
      </w:r>
      <w:r w:rsidR="00F37CC1" w:rsidRPr="0079628B">
        <w:rPr>
          <w:rFonts w:ascii="Arial" w:eastAsia="Yu Mincho" w:hAnsi="Arial" w:cs="Arial"/>
          <w:lang w:eastAsia="ja-JP"/>
        </w:rPr>
        <w:t>successful access.</w:t>
      </w:r>
      <w:r w:rsidR="00AC4550" w:rsidRPr="00AC4550">
        <w:rPr>
          <w:rFonts w:ascii="Arial" w:eastAsia="Yu Mincho" w:hAnsi="Arial" w:cs="Arial"/>
          <w:lang w:eastAsia="ja-JP"/>
        </w:rPr>
        <w:t xml:space="preserve"> </w:t>
      </w:r>
      <w:r w:rsidR="00AC4550" w:rsidRPr="0079628B">
        <w:rPr>
          <w:rFonts w:ascii="Arial" w:eastAsia="Yu Mincho" w:hAnsi="Arial" w:cs="Arial"/>
          <w:lang w:eastAsia="ja-JP"/>
        </w:rPr>
        <w:t>It can be subject to semi-static resource allocation and dynamic resource allocation.</w:t>
      </w:r>
      <w:r w:rsidR="00AC4550">
        <w:rPr>
          <w:rFonts w:ascii="Arial" w:eastAsia="Yu Mincho" w:hAnsi="Arial" w:cs="Arial"/>
          <w:lang w:eastAsia="ja-JP"/>
        </w:rPr>
        <w:t xml:space="preserve"> </w:t>
      </w:r>
    </w:p>
    <w:p w14:paraId="7FFD5454" w14:textId="780C8AF2" w:rsidR="0079628B" w:rsidRDefault="0079628B" w:rsidP="0079628B">
      <w:pPr>
        <w:spacing w:after="120"/>
        <w:rPr>
          <w:rFonts w:ascii="Arial" w:eastAsia="Yu Mincho" w:hAnsi="Arial" w:cs="Arial"/>
          <w:lang w:eastAsia="ja-JP"/>
        </w:rPr>
      </w:pPr>
      <w:r w:rsidRPr="0079628B">
        <w:rPr>
          <w:rFonts w:ascii="Arial" w:eastAsia="Yu Mincho" w:hAnsi="Arial" w:cs="Arial"/>
          <w:lang w:eastAsia="ja-JP"/>
        </w:rPr>
        <w:lastRenderedPageBreak/>
        <w:t xml:space="preserve">The resources for random access can be seen as a shared resource pool and may be shared by multiple AIoT devices that may access the intermediate UE as the reader. These resources may be mapped to the </w:t>
      </w:r>
      <w:r w:rsidR="002074DD">
        <w:rPr>
          <w:rFonts w:ascii="Arial" w:eastAsia="Yu Mincho" w:hAnsi="Arial" w:cs="Arial"/>
          <w:lang w:eastAsia="ja-JP"/>
        </w:rPr>
        <w:t>A</w:t>
      </w:r>
      <w:r w:rsidRPr="0079628B">
        <w:rPr>
          <w:rFonts w:ascii="Arial" w:eastAsia="Yu Mincho" w:hAnsi="Arial" w:cs="Arial"/>
          <w:lang w:eastAsia="ja-JP"/>
        </w:rPr>
        <w:t xml:space="preserve">ccess </w:t>
      </w:r>
      <w:r w:rsidR="002074DD">
        <w:rPr>
          <w:rFonts w:ascii="Arial" w:eastAsia="Yu Mincho" w:hAnsi="Arial" w:cs="Arial"/>
          <w:lang w:eastAsia="ja-JP"/>
        </w:rPr>
        <w:t>O</w:t>
      </w:r>
      <w:r w:rsidRPr="0079628B">
        <w:rPr>
          <w:rFonts w:ascii="Arial" w:eastAsia="Yu Mincho" w:hAnsi="Arial" w:cs="Arial"/>
          <w:lang w:eastAsia="ja-JP"/>
        </w:rPr>
        <w:t>ccasions that the intermediate UE as the reader will announce in its</w:t>
      </w:r>
      <w:r w:rsidR="002074DD">
        <w:rPr>
          <w:rFonts w:ascii="Arial" w:eastAsia="Yu Mincho" w:hAnsi="Arial" w:cs="Arial"/>
          <w:lang w:eastAsia="ja-JP"/>
        </w:rPr>
        <w:t xml:space="preserve"> R2D AIoT paging</w:t>
      </w:r>
      <w:r w:rsidRPr="0079628B">
        <w:rPr>
          <w:rFonts w:ascii="Arial" w:eastAsia="Yu Mincho" w:hAnsi="Arial" w:cs="Arial"/>
          <w:lang w:eastAsia="ja-JP"/>
        </w:rPr>
        <w:t xml:space="preserve"> message. </w:t>
      </w:r>
    </w:p>
    <w:p w14:paraId="7B07D8EE" w14:textId="77777777" w:rsidR="00CB6440" w:rsidRDefault="00CB6440" w:rsidP="0079628B">
      <w:pPr>
        <w:spacing w:after="120"/>
        <w:rPr>
          <w:rFonts w:ascii="Arial" w:eastAsia="Yu Mincho" w:hAnsi="Arial" w:cs="Arial"/>
          <w:lang w:eastAsia="ja-JP"/>
        </w:rPr>
      </w:pPr>
    </w:p>
    <w:p w14:paraId="286BC5E9" w14:textId="5BE8C95E" w:rsidR="00CB6440" w:rsidRDefault="00CB6440" w:rsidP="0079628B">
      <w:pPr>
        <w:spacing w:after="120"/>
        <w:rPr>
          <w:rFonts w:ascii="Arial" w:eastAsia="Yu Mincho" w:hAnsi="Arial" w:cs="Arial"/>
          <w:lang w:eastAsia="ja-JP"/>
        </w:rPr>
      </w:pPr>
      <w:r>
        <w:rPr>
          <w:rFonts w:ascii="Arial" w:eastAsia="Yu Mincho" w:hAnsi="Arial" w:cs="Arial"/>
          <w:b/>
          <w:bCs/>
          <w:lang w:eastAsia="ja-JP"/>
        </w:rPr>
        <w:t>Proposal-</w:t>
      </w:r>
      <w:r w:rsidR="00AC1DF0">
        <w:rPr>
          <w:rFonts w:ascii="Arial" w:eastAsia="Yu Mincho" w:hAnsi="Arial" w:cs="Arial"/>
          <w:b/>
          <w:bCs/>
          <w:lang w:eastAsia="ja-JP"/>
        </w:rPr>
        <w:t>10</w:t>
      </w:r>
      <w:r>
        <w:rPr>
          <w:rFonts w:ascii="Arial" w:eastAsia="Yu Mincho" w:hAnsi="Arial" w:cs="Arial"/>
          <w:b/>
          <w:bCs/>
          <w:lang w:eastAsia="ja-JP"/>
        </w:rPr>
        <w:t xml:space="preserve">: RAN2 to assume </w:t>
      </w:r>
      <w:r w:rsidR="007A50D4">
        <w:rPr>
          <w:rFonts w:ascii="Arial" w:eastAsia="Yu Mincho" w:hAnsi="Arial" w:cs="Arial"/>
          <w:b/>
          <w:bCs/>
          <w:lang w:eastAsia="ja-JP"/>
        </w:rPr>
        <w:t>the</w:t>
      </w:r>
      <w:r>
        <w:rPr>
          <w:rFonts w:ascii="Arial" w:eastAsia="Yu Mincho" w:hAnsi="Arial" w:cs="Arial"/>
          <w:b/>
          <w:bCs/>
          <w:lang w:eastAsia="ja-JP"/>
        </w:rPr>
        <w:t xml:space="preserve"> resource allocated for AIoT access be shared by multiple </w:t>
      </w:r>
      <w:r w:rsidR="007A50D4" w:rsidRPr="007A50D4">
        <w:rPr>
          <w:rFonts w:ascii="Arial" w:eastAsia="Yu Mincho" w:hAnsi="Arial" w:cs="Arial"/>
          <w:b/>
          <w:bCs/>
          <w:lang w:eastAsia="ja-JP"/>
        </w:rPr>
        <w:t>AIoT devices that may access the UE reader</w:t>
      </w:r>
      <w:r w:rsidR="007A50D4">
        <w:rPr>
          <w:rFonts w:ascii="Arial" w:eastAsia="Yu Mincho" w:hAnsi="Arial" w:cs="Arial"/>
          <w:b/>
          <w:bCs/>
          <w:lang w:eastAsia="ja-JP"/>
        </w:rPr>
        <w:t xml:space="preserve">. </w:t>
      </w:r>
    </w:p>
    <w:p w14:paraId="5B934E81" w14:textId="77777777" w:rsidR="00CB6440" w:rsidRPr="0079628B" w:rsidRDefault="00CB6440" w:rsidP="0079628B">
      <w:pPr>
        <w:spacing w:after="120"/>
        <w:rPr>
          <w:rFonts w:ascii="Arial" w:eastAsia="Yu Mincho" w:hAnsi="Arial" w:cs="Arial"/>
          <w:lang w:eastAsia="ja-JP"/>
        </w:rPr>
      </w:pPr>
    </w:p>
    <w:p w14:paraId="34990A89" w14:textId="7A635893" w:rsidR="0079628B" w:rsidRPr="0079628B" w:rsidRDefault="0079628B" w:rsidP="0079628B">
      <w:pPr>
        <w:spacing w:after="120"/>
        <w:rPr>
          <w:rFonts w:ascii="Arial" w:eastAsia="Yu Mincho" w:hAnsi="Arial" w:cs="Arial"/>
          <w:lang w:eastAsia="ja-JP"/>
        </w:rPr>
      </w:pPr>
      <w:r w:rsidRPr="0079628B">
        <w:rPr>
          <w:rFonts w:ascii="Arial" w:eastAsia="Yu Mincho" w:hAnsi="Arial" w:cs="Arial"/>
          <w:lang w:eastAsia="ja-JP"/>
        </w:rPr>
        <w:t xml:space="preserve">The resources for AIoT device data transmission can be dedicated resource for each AIoT device. This means the </w:t>
      </w:r>
      <w:r w:rsidR="0092780B">
        <w:rPr>
          <w:rFonts w:ascii="Arial" w:eastAsia="Yu Mincho" w:hAnsi="Arial" w:cs="Arial"/>
          <w:lang w:eastAsia="ja-JP"/>
        </w:rPr>
        <w:t>NG RAN node</w:t>
      </w:r>
      <w:r w:rsidRPr="0079628B">
        <w:rPr>
          <w:rFonts w:ascii="Arial" w:eastAsia="Yu Mincho" w:hAnsi="Arial" w:cs="Arial"/>
          <w:lang w:eastAsia="ja-JP"/>
        </w:rPr>
        <w:t xml:space="preserve"> need to allocate dedicated resource for each AIoT device. Alternatively, these resources can be another shared resource pool assigned by the </w:t>
      </w:r>
      <w:r w:rsidR="0092780B">
        <w:rPr>
          <w:rFonts w:ascii="Arial" w:eastAsia="Yu Mincho" w:hAnsi="Arial" w:cs="Arial"/>
          <w:lang w:eastAsia="ja-JP"/>
        </w:rPr>
        <w:t>NG RAN node</w:t>
      </w:r>
      <w:r w:rsidR="009B42EB">
        <w:rPr>
          <w:rFonts w:ascii="Arial" w:eastAsia="Yu Mincho" w:hAnsi="Arial" w:cs="Arial"/>
          <w:lang w:eastAsia="ja-JP"/>
        </w:rPr>
        <w:t xml:space="preserve">, which may be shared by </w:t>
      </w:r>
      <w:r w:rsidR="006C3AD6">
        <w:rPr>
          <w:rFonts w:ascii="Arial" w:eastAsia="Yu Mincho" w:hAnsi="Arial" w:cs="Arial"/>
          <w:lang w:eastAsia="ja-JP"/>
        </w:rPr>
        <w:t>multiple AI</w:t>
      </w:r>
      <w:r w:rsidR="009B42EB">
        <w:rPr>
          <w:rFonts w:ascii="Arial" w:eastAsia="Yu Mincho" w:hAnsi="Arial" w:cs="Arial"/>
          <w:lang w:eastAsia="ja-JP"/>
        </w:rPr>
        <w:t>oT devices</w:t>
      </w:r>
      <w:r w:rsidRPr="0079628B">
        <w:rPr>
          <w:rFonts w:ascii="Arial" w:eastAsia="Yu Mincho" w:hAnsi="Arial" w:cs="Arial"/>
          <w:lang w:eastAsia="ja-JP"/>
        </w:rPr>
        <w:t xml:space="preserve">. Then the intermediate UE </w:t>
      </w:r>
      <w:r w:rsidR="00C3726D">
        <w:rPr>
          <w:rFonts w:ascii="Arial" w:eastAsia="Yu Mincho" w:hAnsi="Arial" w:cs="Arial"/>
          <w:lang w:eastAsia="ja-JP"/>
        </w:rPr>
        <w:t xml:space="preserve">reader </w:t>
      </w:r>
      <w:r w:rsidRPr="0079628B">
        <w:rPr>
          <w:rFonts w:ascii="Arial" w:eastAsia="Yu Mincho" w:hAnsi="Arial" w:cs="Arial"/>
          <w:lang w:eastAsia="ja-JP"/>
        </w:rPr>
        <w:t xml:space="preserve">may allocate a specific resource to a specific AIoT device based on the resources within the shared resource pool for AIoT data transmission when the AIoT device successfully access the reader.  </w:t>
      </w:r>
    </w:p>
    <w:p w14:paraId="26A5E6D5" w14:textId="4D58380D" w:rsidR="0079628B" w:rsidRPr="0079628B" w:rsidRDefault="0079628B" w:rsidP="0079628B">
      <w:pPr>
        <w:spacing w:after="120"/>
        <w:rPr>
          <w:rFonts w:ascii="Arial" w:eastAsia="Yu Mincho" w:hAnsi="Arial" w:cs="Arial"/>
          <w:lang w:eastAsia="ja-JP"/>
        </w:rPr>
      </w:pPr>
    </w:p>
    <w:p w14:paraId="6CD1A463" w14:textId="7DBBF057" w:rsidR="0079628B" w:rsidRDefault="007A50D4" w:rsidP="0079628B">
      <w:pPr>
        <w:spacing w:after="120"/>
        <w:rPr>
          <w:rFonts w:ascii="Arial" w:eastAsia="Yu Mincho" w:hAnsi="Arial" w:cs="Arial"/>
          <w:b/>
          <w:bCs/>
          <w:lang w:eastAsia="ja-JP"/>
        </w:rPr>
      </w:pPr>
      <w:r>
        <w:rPr>
          <w:rFonts w:ascii="Arial" w:eastAsia="Yu Mincho" w:hAnsi="Arial" w:cs="Arial"/>
          <w:b/>
          <w:bCs/>
          <w:lang w:eastAsia="ja-JP"/>
        </w:rPr>
        <w:t>Proposal-</w:t>
      </w:r>
      <w:r w:rsidR="00675929">
        <w:rPr>
          <w:rFonts w:ascii="Arial" w:eastAsia="Yu Mincho" w:hAnsi="Arial" w:cs="Arial"/>
          <w:b/>
          <w:bCs/>
          <w:lang w:eastAsia="ja-JP"/>
        </w:rPr>
        <w:t>1</w:t>
      </w:r>
      <w:r w:rsidR="00AC1DF0">
        <w:rPr>
          <w:rFonts w:ascii="Arial" w:eastAsia="Yu Mincho" w:hAnsi="Arial" w:cs="Arial"/>
          <w:b/>
          <w:bCs/>
          <w:lang w:eastAsia="ja-JP"/>
        </w:rPr>
        <w:t>1</w:t>
      </w:r>
      <w:r>
        <w:rPr>
          <w:rFonts w:ascii="Arial" w:eastAsia="Yu Mincho" w:hAnsi="Arial" w:cs="Arial"/>
          <w:b/>
          <w:bCs/>
          <w:lang w:eastAsia="ja-JP"/>
        </w:rPr>
        <w:t xml:space="preserve">: RAN2 to </w:t>
      </w:r>
      <w:r w:rsidR="000A7341">
        <w:rPr>
          <w:rFonts w:ascii="Arial" w:eastAsia="Yu Mincho" w:hAnsi="Arial" w:cs="Arial"/>
          <w:b/>
          <w:bCs/>
          <w:lang w:eastAsia="ja-JP"/>
        </w:rPr>
        <w:t xml:space="preserve">discuss if </w:t>
      </w:r>
      <w:r>
        <w:rPr>
          <w:rFonts w:ascii="Arial" w:eastAsia="Yu Mincho" w:hAnsi="Arial" w:cs="Arial"/>
          <w:b/>
          <w:bCs/>
          <w:lang w:eastAsia="ja-JP"/>
        </w:rPr>
        <w:t xml:space="preserve">the resource allocated for AIoT data transmission </w:t>
      </w:r>
      <w:r w:rsidR="00A01BFD">
        <w:rPr>
          <w:rFonts w:ascii="Arial" w:eastAsia="Yu Mincho" w:hAnsi="Arial" w:cs="Arial"/>
          <w:b/>
          <w:bCs/>
          <w:lang w:eastAsia="ja-JP"/>
        </w:rPr>
        <w:t xml:space="preserve">is </w:t>
      </w:r>
      <w:r w:rsidR="00737440">
        <w:rPr>
          <w:rFonts w:ascii="Arial" w:eastAsia="Yu Mincho" w:hAnsi="Arial" w:cs="Arial"/>
          <w:b/>
          <w:bCs/>
          <w:lang w:eastAsia="ja-JP"/>
        </w:rPr>
        <w:t xml:space="preserve">based on </w:t>
      </w:r>
      <w:r w:rsidR="00A01BFD">
        <w:rPr>
          <w:rFonts w:ascii="Arial" w:eastAsia="Yu Mincho" w:hAnsi="Arial" w:cs="Arial"/>
          <w:b/>
          <w:bCs/>
          <w:lang w:eastAsia="ja-JP"/>
        </w:rPr>
        <w:t>a</w:t>
      </w:r>
      <w:r w:rsidR="00BF327F">
        <w:rPr>
          <w:rFonts w:ascii="Arial" w:eastAsia="Yu Mincho" w:hAnsi="Arial" w:cs="Arial"/>
          <w:b/>
          <w:bCs/>
          <w:lang w:eastAsia="ja-JP"/>
        </w:rPr>
        <w:t xml:space="preserve"> </w:t>
      </w:r>
      <w:r w:rsidRPr="007A50D4">
        <w:rPr>
          <w:rFonts w:ascii="Arial" w:eastAsia="Yu Mincho" w:hAnsi="Arial" w:cs="Arial"/>
          <w:b/>
          <w:bCs/>
          <w:lang w:eastAsia="ja-JP"/>
        </w:rPr>
        <w:t>dedicated resource for each AIoT device</w:t>
      </w:r>
      <w:r w:rsidR="00A01BFD">
        <w:rPr>
          <w:rFonts w:ascii="Arial" w:eastAsia="Yu Mincho" w:hAnsi="Arial" w:cs="Arial"/>
          <w:b/>
          <w:bCs/>
          <w:lang w:eastAsia="ja-JP"/>
        </w:rPr>
        <w:t xml:space="preserve"> or a shared resource pool for </w:t>
      </w:r>
      <w:r w:rsidR="00B0374E" w:rsidRPr="00B0374E">
        <w:rPr>
          <w:rFonts w:ascii="Arial" w:eastAsia="Yu Mincho" w:hAnsi="Arial" w:cs="Arial"/>
          <w:b/>
          <w:bCs/>
          <w:lang w:eastAsia="ja-JP"/>
        </w:rPr>
        <w:t xml:space="preserve">multiple </w:t>
      </w:r>
      <w:r w:rsidR="00A01BFD">
        <w:rPr>
          <w:rFonts w:ascii="Arial" w:eastAsia="Yu Mincho" w:hAnsi="Arial" w:cs="Arial"/>
          <w:b/>
          <w:bCs/>
          <w:lang w:eastAsia="ja-JP"/>
        </w:rPr>
        <w:t>AIoT devices</w:t>
      </w:r>
      <w:r w:rsidRPr="007A50D4">
        <w:rPr>
          <w:rFonts w:ascii="Arial" w:eastAsia="Yu Mincho" w:hAnsi="Arial" w:cs="Arial"/>
          <w:b/>
          <w:bCs/>
          <w:lang w:eastAsia="ja-JP"/>
        </w:rPr>
        <w:t xml:space="preserve"> that </w:t>
      </w:r>
      <w:r w:rsidR="00E25229">
        <w:rPr>
          <w:rFonts w:ascii="Arial" w:eastAsia="Yu Mincho" w:hAnsi="Arial" w:cs="Arial"/>
          <w:b/>
          <w:bCs/>
          <w:lang w:eastAsia="ja-JP"/>
        </w:rPr>
        <w:t>successfully</w:t>
      </w:r>
      <w:r w:rsidRPr="007A50D4">
        <w:rPr>
          <w:rFonts w:ascii="Arial" w:eastAsia="Yu Mincho" w:hAnsi="Arial" w:cs="Arial"/>
          <w:b/>
          <w:bCs/>
          <w:lang w:eastAsia="ja-JP"/>
        </w:rPr>
        <w:t xml:space="preserve"> access</w:t>
      </w:r>
      <w:r w:rsidR="00E25229">
        <w:rPr>
          <w:rFonts w:ascii="Arial" w:eastAsia="Yu Mincho" w:hAnsi="Arial" w:cs="Arial"/>
          <w:b/>
          <w:bCs/>
          <w:lang w:eastAsia="ja-JP"/>
        </w:rPr>
        <w:t>ed</w:t>
      </w:r>
      <w:r w:rsidRPr="007A50D4">
        <w:rPr>
          <w:rFonts w:ascii="Arial" w:eastAsia="Yu Mincho" w:hAnsi="Arial" w:cs="Arial"/>
          <w:b/>
          <w:bCs/>
          <w:lang w:eastAsia="ja-JP"/>
        </w:rPr>
        <w:t xml:space="preserve"> the UE reader</w:t>
      </w:r>
      <w:r>
        <w:rPr>
          <w:rFonts w:ascii="Arial" w:eastAsia="Yu Mincho" w:hAnsi="Arial" w:cs="Arial"/>
          <w:b/>
          <w:bCs/>
          <w:lang w:eastAsia="ja-JP"/>
        </w:rPr>
        <w:t>.</w:t>
      </w:r>
    </w:p>
    <w:p w14:paraId="441ECF48" w14:textId="77777777" w:rsidR="007A50D4" w:rsidRDefault="007A50D4" w:rsidP="0079628B">
      <w:pPr>
        <w:spacing w:after="120"/>
        <w:rPr>
          <w:rFonts w:ascii="Arial" w:eastAsia="Yu Mincho" w:hAnsi="Arial" w:cs="Arial"/>
          <w:b/>
          <w:bCs/>
          <w:lang w:eastAsia="ja-JP"/>
        </w:rPr>
      </w:pPr>
    </w:p>
    <w:p w14:paraId="12458F70" w14:textId="77777777" w:rsidR="007A50D4" w:rsidRPr="0079628B" w:rsidRDefault="007A50D4" w:rsidP="007A50D4">
      <w:pPr>
        <w:spacing w:after="120"/>
        <w:rPr>
          <w:rFonts w:ascii="Arial" w:eastAsia="Yu Mincho" w:hAnsi="Arial" w:cs="Arial"/>
          <w:lang w:eastAsia="ja-JP"/>
        </w:rPr>
      </w:pPr>
      <w:r w:rsidRPr="0079628B">
        <w:rPr>
          <w:rFonts w:ascii="Arial" w:eastAsia="Yu Mincho" w:hAnsi="Arial" w:cs="Arial"/>
          <w:lang w:eastAsia="ja-JP"/>
        </w:rPr>
        <w:t xml:space="preserve">In case of Contention free access for AIoT devices, the abovementioned two resource pools may be combined into a single resource pool, since the AIoT device can generate the data transmission in its very first message to the </w:t>
      </w:r>
      <w:r>
        <w:rPr>
          <w:rFonts w:ascii="Arial" w:eastAsia="Yu Mincho" w:hAnsi="Arial" w:cs="Arial"/>
          <w:lang w:eastAsia="ja-JP"/>
        </w:rPr>
        <w:t xml:space="preserve">UE </w:t>
      </w:r>
      <w:r w:rsidRPr="0079628B">
        <w:rPr>
          <w:rFonts w:ascii="Arial" w:eastAsia="Yu Mincho" w:hAnsi="Arial" w:cs="Arial"/>
          <w:lang w:eastAsia="ja-JP"/>
        </w:rPr>
        <w:t xml:space="preserve">reader. </w:t>
      </w:r>
    </w:p>
    <w:p w14:paraId="3BC647D5" w14:textId="77777777" w:rsidR="007A50D4" w:rsidRDefault="007A50D4" w:rsidP="0079628B">
      <w:pPr>
        <w:spacing w:after="120"/>
        <w:rPr>
          <w:rFonts w:ascii="Arial" w:eastAsia="Yu Mincho" w:hAnsi="Arial" w:cs="Arial"/>
          <w:lang w:eastAsia="ja-JP"/>
        </w:rPr>
      </w:pPr>
    </w:p>
    <w:p w14:paraId="6E350243" w14:textId="77777777" w:rsidR="0035097A" w:rsidRPr="009015AF" w:rsidRDefault="0035097A" w:rsidP="00226E62">
      <w:pPr>
        <w:spacing w:after="120"/>
        <w:rPr>
          <w:rFonts w:ascii="Arial" w:eastAsia="Yu Mincho" w:hAnsi="Arial" w:cs="Arial"/>
          <w:b/>
          <w:bCs/>
          <w:lang w:eastAsia="ja-JP"/>
        </w:rPr>
      </w:pPr>
    </w:p>
    <w:bookmarkEnd w:id="2"/>
    <w:p w14:paraId="26904A87" w14:textId="0734DA4A" w:rsidR="00B4038A" w:rsidRPr="009015AF" w:rsidRDefault="00B4038A" w:rsidP="00B4038A">
      <w:pPr>
        <w:pStyle w:val="Heading1"/>
        <w:rPr>
          <w:rFonts w:cs="Arial"/>
        </w:rPr>
      </w:pPr>
      <w:r w:rsidRPr="009015AF">
        <w:rPr>
          <w:rFonts w:cs="Arial"/>
        </w:rPr>
        <w:t>Conclusion</w:t>
      </w:r>
      <w:r w:rsidR="001F75BA" w:rsidRPr="009015AF">
        <w:rPr>
          <w:rFonts w:cs="Arial"/>
        </w:rPr>
        <w:t xml:space="preserve"> and Proposal</w:t>
      </w:r>
    </w:p>
    <w:p w14:paraId="43B5EFB2" w14:textId="3DBD9B33" w:rsidR="00EA4443" w:rsidRDefault="00B4038A" w:rsidP="004A4913">
      <w:pPr>
        <w:rPr>
          <w:rFonts w:ascii="Arial" w:hAnsi="Arial" w:cs="Arial"/>
          <w:sz w:val="22"/>
          <w:szCs w:val="22"/>
        </w:rPr>
      </w:pPr>
      <w:r w:rsidRPr="009015AF">
        <w:rPr>
          <w:rFonts w:ascii="Arial" w:hAnsi="Arial" w:cs="Arial"/>
          <w:sz w:val="22"/>
          <w:szCs w:val="22"/>
        </w:rPr>
        <w:t>We have the following proposals:</w:t>
      </w:r>
    </w:p>
    <w:p w14:paraId="421B41EF" w14:textId="77777777" w:rsidR="00675929" w:rsidRDefault="00675929" w:rsidP="004A4913">
      <w:pPr>
        <w:rPr>
          <w:rFonts w:ascii="Arial" w:hAnsi="Arial" w:cs="Arial"/>
          <w:sz w:val="22"/>
          <w:szCs w:val="22"/>
        </w:rPr>
      </w:pPr>
    </w:p>
    <w:p w14:paraId="023791F0" w14:textId="0DEFF490" w:rsidR="00675929" w:rsidRDefault="00675929" w:rsidP="00675929">
      <w:pPr>
        <w:spacing w:after="120"/>
        <w:rPr>
          <w:rFonts w:ascii="Arial" w:eastAsia="Yu Mincho" w:hAnsi="Arial" w:cs="Arial"/>
          <w:b/>
          <w:bCs/>
          <w:lang w:eastAsia="ja-JP"/>
        </w:rPr>
      </w:pPr>
      <w:r>
        <w:rPr>
          <w:rFonts w:ascii="Arial" w:eastAsia="Yu Mincho" w:hAnsi="Arial" w:cs="Arial"/>
          <w:b/>
          <w:bCs/>
          <w:lang w:eastAsia="ja-JP"/>
        </w:rPr>
        <w:t xml:space="preserve">Proposal-1: RRC is used to convey </w:t>
      </w:r>
      <w:r w:rsidRPr="00FD199F">
        <w:rPr>
          <w:rFonts w:ascii="Arial" w:eastAsia="Yu Mincho" w:hAnsi="Arial" w:cs="Arial"/>
          <w:b/>
          <w:bCs/>
          <w:lang w:eastAsia="ja-JP"/>
        </w:rPr>
        <w:t>the messages between the UE Reader and the AIoT</w:t>
      </w:r>
      <w:r>
        <w:rPr>
          <w:rFonts w:ascii="Arial" w:eastAsia="Yu Mincho" w:hAnsi="Arial" w:cs="Arial"/>
          <w:b/>
          <w:bCs/>
          <w:lang w:eastAsia="ja-JP"/>
        </w:rPr>
        <w:t xml:space="preserve"> </w:t>
      </w:r>
      <w:r w:rsidRPr="00FD199F">
        <w:rPr>
          <w:rFonts w:ascii="Arial" w:eastAsia="Yu Mincho" w:hAnsi="Arial" w:cs="Arial"/>
          <w:b/>
          <w:bCs/>
          <w:lang w:eastAsia="ja-JP"/>
        </w:rPr>
        <w:t>F</w:t>
      </w:r>
      <w:r>
        <w:rPr>
          <w:rFonts w:ascii="Arial" w:eastAsia="Yu Mincho" w:hAnsi="Arial" w:cs="Arial"/>
          <w:b/>
          <w:bCs/>
          <w:lang w:eastAsia="ja-JP"/>
        </w:rPr>
        <w:t>unctionality for AIoT device over Uu interface.</w:t>
      </w:r>
    </w:p>
    <w:p w14:paraId="22E95475" w14:textId="03B4CE45" w:rsidR="00675929" w:rsidRDefault="00675929" w:rsidP="00675929">
      <w:pPr>
        <w:spacing w:after="120"/>
        <w:rPr>
          <w:rFonts w:ascii="Arial" w:eastAsia="Yu Mincho" w:hAnsi="Arial" w:cs="Arial"/>
          <w:b/>
          <w:bCs/>
          <w:lang w:eastAsia="ja-JP"/>
        </w:rPr>
      </w:pPr>
      <w:r>
        <w:rPr>
          <w:rFonts w:ascii="Arial" w:eastAsia="Yu Mincho" w:hAnsi="Arial" w:cs="Arial"/>
          <w:b/>
          <w:bCs/>
          <w:lang w:eastAsia="ja-JP"/>
        </w:rPr>
        <w:t xml:space="preserve">Proposal-2: Rel-19 AS protocol stack over </w:t>
      </w:r>
      <w:r w:rsidRPr="007B6674">
        <w:rPr>
          <w:rFonts w:ascii="Arial" w:eastAsia="Yu Mincho" w:hAnsi="Arial" w:cs="Arial"/>
          <w:b/>
          <w:bCs/>
          <w:lang w:eastAsia="ja-JP"/>
        </w:rPr>
        <w:t>Ambient IoT radio interface</w:t>
      </w:r>
      <w:r>
        <w:rPr>
          <w:rFonts w:ascii="Arial" w:eastAsia="Yu Mincho" w:hAnsi="Arial" w:cs="Arial"/>
          <w:b/>
          <w:bCs/>
          <w:lang w:eastAsia="ja-JP"/>
        </w:rPr>
        <w:t xml:space="preserve"> applies to Rel-20</w:t>
      </w:r>
      <w:r w:rsidRPr="007B6674">
        <w:t xml:space="preserve"> </w:t>
      </w:r>
      <w:r w:rsidRPr="007B6674">
        <w:rPr>
          <w:rFonts w:ascii="Arial" w:eastAsia="Yu Mincho" w:hAnsi="Arial" w:cs="Arial"/>
          <w:b/>
          <w:bCs/>
          <w:lang w:eastAsia="ja-JP"/>
        </w:rPr>
        <w:t>Ambient IoT radio interface between the AIoT device and an Intermediate UE AIoT reader</w:t>
      </w:r>
      <w:r>
        <w:rPr>
          <w:rFonts w:ascii="Arial" w:eastAsia="Yu Mincho" w:hAnsi="Arial" w:cs="Arial"/>
          <w:b/>
          <w:bCs/>
          <w:lang w:eastAsia="ja-JP"/>
        </w:rPr>
        <w:t>.</w:t>
      </w:r>
    </w:p>
    <w:p w14:paraId="271D687E" w14:textId="77777777" w:rsidR="00675929" w:rsidRDefault="00675929" w:rsidP="00675929">
      <w:pPr>
        <w:spacing w:after="120"/>
        <w:rPr>
          <w:rFonts w:ascii="Arial" w:eastAsia="Yu Mincho" w:hAnsi="Arial" w:cs="Arial"/>
          <w:lang w:eastAsia="ja-JP"/>
        </w:rPr>
      </w:pPr>
      <w:r>
        <w:rPr>
          <w:rFonts w:ascii="Arial" w:eastAsia="Yu Mincho" w:hAnsi="Arial" w:cs="Arial"/>
          <w:b/>
          <w:bCs/>
          <w:lang w:eastAsia="ja-JP"/>
        </w:rPr>
        <w:t xml:space="preserve">Proposal-3: UE reader capability e.g. </w:t>
      </w:r>
      <w:r w:rsidRPr="0035354A">
        <w:rPr>
          <w:rFonts w:ascii="Arial" w:eastAsia="Yu Mincho" w:hAnsi="Arial" w:cs="Arial"/>
          <w:b/>
          <w:bCs/>
          <w:lang w:eastAsia="ja-JP"/>
        </w:rPr>
        <w:t>inventory frequencies</w:t>
      </w:r>
      <w:r>
        <w:rPr>
          <w:rFonts w:ascii="Arial" w:eastAsia="Yu Mincho" w:hAnsi="Arial" w:cs="Arial"/>
          <w:b/>
          <w:bCs/>
          <w:lang w:eastAsia="ja-JP"/>
        </w:rPr>
        <w:t xml:space="preserve"> should be considered during UE reader selection.</w:t>
      </w:r>
    </w:p>
    <w:p w14:paraId="30C3B041" w14:textId="77777777" w:rsidR="00675929" w:rsidRDefault="00675929" w:rsidP="00675929">
      <w:pPr>
        <w:spacing w:after="120"/>
        <w:rPr>
          <w:rFonts w:ascii="Arial" w:eastAsia="Yu Mincho" w:hAnsi="Arial" w:cs="Arial"/>
          <w:lang w:eastAsia="ja-JP"/>
        </w:rPr>
      </w:pPr>
      <w:r>
        <w:rPr>
          <w:rFonts w:ascii="Arial" w:eastAsia="Yu Mincho" w:hAnsi="Arial" w:cs="Arial"/>
          <w:b/>
          <w:bCs/>
          <w:lang w:eastAsia="ja-JP"/>
        </w:rPr>
        <w:t xml:space="preserve">Proposal-4: RAN2 to discuss if </w:t>
      </w:r>
      <w:r w:rsidRPr="009F3D23">
        <w:rPr>
          <w:rFonts w:ascii="Arial" w:eastAsia="Yu Mincho" w:hAnsi="Arial" w:cs="Arial"/>
          <w:b/>
          <w:bCs/>
          <w:lang w:eastAsia="ja-JP"/>
        </w:rPr>
        <w:t>RRC Inactive/Idle UE can be chosen as the UE reader</w:t>
      </w:r>
      <w:r>
        <w:rPr>
          <w:rFonts w:ascii="Arial" w:eastAsia="Yu Mincho" w:hAnsi="Arial" w:cs="Arial"/>
          <w:b/>
          <w:bCs/>
          <w:lang w:eastAsia="ja-JP"/>
        </w:rPr>
        <w:t xml:space="preserve">, or only </w:t>
      </w:r>
      <w:r w:rsidRPr="009F3D23">
        <w:rPr>
          <w:rFonts w:ascii="Arial" w:eastAsia="Yu Mincho" w:hAnsi="Arial" w:cs="Arial"/>
          <w:b/>
          <w:bCs/>
          <w:lang w:eastAsia="ja-JP"/>
        </w:rPr>
        <w:t>RRC connected state</w:t>
      </w:r>
      <w:r>
        <w:rPr>
          <w:rFonts w:ascii="Arial" w:eastAsia="Yu Mincho" w:hAnsi="Arial" w:cs="Arial"/>
          <w:b/>
          <w:bCs/>
          <w:lang w:eastAsia="ja-JP"/>
        </w:rPr>
        <w:t xml:space="preserve"> can be chosen as the</w:t>
      </w:r>
      <w:r w:rsidRPr="009F3D23">
        <w:rPr>
          <w:rFonts w:ascii="Arial" w:eastAsia="Yu Mincho" w:hAnsi="Arial" w:cs="Arial"/>
          <w:b/>
          <w:bCs/>
          <w:lang w:eastAsia="ja-JP"/>
        </w:rPr>
        <w:t xml:space="preserve"> </w:t>
      </w:r>
      <w:r>
        <w:rPr>
          <w:rFonts w:ascii="Arial" w:eastAsia="Yu Mincho" w:hAnsi="Arial" w:cs="Arial"/>
          <w:b/>
          <w:bCs/>
          <w:lang w:eastAsia="ja-JP"/>
        </w:rPr>
        <w:t>UE reader.</w:t>
      </w:r>
    </w:p>
    <w:p w14:paraId="5FA4DCFB" w14:textId="3FC3891A" w:rsidR="00675929" w:rsidRDefault="00675929" w:rsidP="00675929">
      <w:pPr>
        <w:spacing w:after="120"/>
        <w:rPr>
          <w:rFonts w:ascii="Arial" w:eastAsia="Yu Mincho" w:hAnsi="Arial" w:cs="Arial"/>
          <w:lang w:eastAsia="ja-JP"/>
        </w:rPr>
      </w:pPr>
      <w:r>
        <w:rPr>
          <w:rFonts w:ascii="Arial" w:eastAsia="Yu Mincho" w:hAnsi="Arial" w:cs="Arial"/>
          <w:b/>
          <w:bCs/>
          <w:lang w:eastAsia="ja-JP"/>
        </w:rPr>
        <w:t xml:space="preserve">Proposal-5: RAN2 to discuss if </w:t>
      </w:r>
      <w:r w:rsidRPr="005F29F5">
        <w:rPr>
          <w:rFonts w:ascii="Arial" w:eastAsia="Yu Mincho" w:hAnsi="Arial" w:cs="Arial"/>
          <w:b/>
          <w:bCs/>
          <w:lang w:eastAsia="ja-JP"/>
        </w:rPr>
        <w:t xml:space="preserve">transmitting UE reader </w:t>
      </w:r>
      <w:r>
        <w:rPr>
          <w:rFonts w:ascii="Arial" w:eastAsia="Yu Mincho" w:hAnsi="Arial" w:cs="Arial"/>
          <w:b/>
          <w:bCs/>
          <w:lang w:eastAsia="ja-JP"/>
        </w:rPr>
        <w:t xml:space="preserve">and </w:t>
      </w:r>
      <w:r w:rsidRPr="005F29F5">
        <w:rPr>
          <w:rFonts w:ascii="Arial" w:eastAsia="Yu Mincho" w:hAnsi="Arial" w:cs="Arial"/>
          <w:b/>
          <w:bCs/>
          <w:lang w:eastAsia="ja-JP"/>
        </w:rPr>
        <w:t xml:space="preserve">receiving UE reader </w:t>
      </w:r>
      <w:r>
        <w:rPr>
          <w:rFonts w:ascii="Arial" w:eastAsia="Yu Mincho" w:hAnsi="Arial" w:cs="Arial"/>
          <w:b/>
          <w:bCs/>
          <w:lang w:eastAsia="ja-JP"/>
        </w:rPr>
        <w:t>can be different UE readers for AIoT device in case of Topology-2.</w:t>
      </w:r>
      <w:r>
        <w:rPr>
          <w:rFonts w:ascii="Arial" w:eastAsia="Yu Mincho" w:hAnsi="Arial" w:cs="Arial"/>
          <w:lang w:val="en-US" w:eastAsia="ja-JP"/>
        </w:rPr>
        <w:t xml:space="preserve">  </w:t>
      </w:r>
    </w:p>
    <w:p w14:paraId="3AE0D245" w14:textId="77777777" w:rsidR="00675929" w:rsidRDefault="00675929" w:rsidP="00675929">
      <w:pPr>
        <w:spacing w:after="120"/>
        <w:rPr>
          <w:rFonts w:ascii="Arial" w:eastAsia="Yu Mincho" w:hAnsi="Arial" w:cs="Arial"/>
          <w:b/>
          <w:bCs/>
          <w:lang w:eastAsia="ja-JP"/>
        </w:rPr>
      </w:pPr>
      <w:r>
        <w:rPr>
          <w:rFonts w:ascii="Arial" w:eastAsia="Yu Mincho" w:hAnsi="Arial" w:cs="Arial"/>
          <w:b/>
          <w:bCs/>
          <w:lang w:eastAsia="ja-JP"/>
        </w:rPr>
        <w:t xml:space="preserve">Proposal-6: RAN2 to discuss if data aggregation for same </w:t>
      </w:r>
      <w:r w:rsidRPr="00AA136D">
        <w:rPr>
          <w:rFonts w:ascii="Arial" w:eastAsia="Yu Mincho" w:hAnsi="Arial" w:cs="Arial"/>
          <w:b/>
          <w:bCs/>
          <w:lang w:eastAsia="ja-JP"/>
        </w:rPr>
        <w:t>Ambient IoT device</w:t>
      </w:r>
      <w:r>
        <w:rPr>
          <w:rFonts w:ascii="Arial" w:eastAsia="Yu Mincho" w:hAnsi="Arial" w:cs="Arial"/>
          <w:b/>
          <w:bCs/>
          <w:lang w:eastAsia="ja-JP"/>
        </w:rPr>
        <w:t xml:space="preserve"> is supported at the UE reader </w:t>
      </w:r>
      <w:r w:rsidRPr="0060780A">
        <w:rPr>
          <w:rFonts w:ascii="Arial" w:eastAsia="Yu Mincho" w:hAnsi="Arial" w:cs="Arial"/>
          <w:b/>
          <w:bCs/>
          <w:lang w:eastAsia="ja-JP"/>
        </w:rPr>
        <w:t>in case there is data segmentation for D2R traffic for the AIoT device</w:t>
      </w:r>
      <w:r>
        <w:rPr>
          <w:rFonts w:ascii="Arial" w:eastAsia="Yu Mincho" w:hAnsi="Arial" w:cs="Arial"/>
          <w:b/>
          <w:bCs/>
          <w:lang w:eastAsia="ja-JP"/>
        </w:rPr>
        <w:t>.</w:t>
      </w:r>
    </w:p>
    <w:p w14:paraId="5DEF6AA5" w14:textId="77777777" w:rsidR="00675929" w:rsidRDefault="00675929" w:rsidP="00675929">
      <w:pPr>
        <w:spacing w:after="120"/>
        <w:rPr>
          <w:rFonts w:ascii="Arial" w:eastAsia="Yu Mincho" w:hAnsi="Arial" w:cs="Arial"/>
          <w:b/>
          <w:bCs/>
          <w:lang w:eastAsia="ja-JP"/>
        </w:rPr>
      </w:pPr>
      <w:r>
        <w:rPr>
          <w:rFonts w:ascii="Arial" w:eastAsia="Yu Mincho" w:hAnsi="Arial" w:cs="Arial"/>
          <w:b/>
          <w:bCs/>
          <w:lang w:eastAsia="ja-JP"/>
        </w:rPr>
        <w:t xml:space="preserve">Proposal-7: RAN2 to discuss if data aggregation for different </w:t>
      </w:r>
      <w:r w:rsidRPr="00AA136D">
        <w:rPr>
          <w:rFonts w:ascii="Arial" w:eastAsia="Yu Mincho" w:hAnsi="Arial" w:cs="Arial"/>
          <w:b/>
          <w:bCs/>
          <w:lang w:eastAsia="ja-JP"/>
        </w:rPr>
        <w:t>Ambient IoT device</w:t>
      </w:r>
      <w:r>
        <w:rPr>
          <w:rFonts w:ascii="Arial" w:eastAsia="Yu Mincho" w:hAnsi="Arial" w:cs="Arial"/>
          <w:b/>
          <w:bCs/>
          <w:lang w:eastAsia="ja-JP"/>
        </w:rPr>
        <w:t xml:space="preserve"> is supported at the UE reader</w:t>
      </w:r>
    </w:p>
    <w:p w14:paraId="1640CAAF" w14:textId="147A3E9A" w:rsidR="00675929" w:rsidRDefault="00675929" w:rsidP="00675929">
      <w:pPr>
        <w:spacing w:after="120"/>
        <w:rPr>
          <w:rFonts w:ascii="Arial" w:eastAsia="Yu Mincho" w:hAnsi="Arial" w:cs="Arial"/>
          <w:b/>
          <w:bCs/>
          <w:lang w:eastAsia="ja-JP"/>
        </w:rPr>
      </w:pPr>
      <w:r>
        <w:rPr>
          <w:rFonts w:ascii="Arial" w:eastAsia="Yu Mincho" w:hAnsi="Arial" w:cs="Arial"/>
          <w:b/>
          <w:bCs/>
          <w:lang w:eastAsia="ja-JP"/>
        </w:rPr>
        <w:t xml:space="preserve">Proposal-8: RAN2 to discuss if the identification of </w:t>
      </w:r>
      <w:r w:rsidR="00CD57CC">
        <w:rPr>
          <w:rFonts w:ascii="Arial" w:eastAsia="Yu Mincho" w:hAnsi="Arial" w:cs="Arial"/>
          <w:b/>
          <w:bCs/>
          <w:lang w:eastAsia="ja-JP"/>
        </w:rPr>
        <w:t xml:space="preserve">the D2R/R2D message </w:t>
      </w:r>
      <w:r>
        <w:rPr>
          <w:rFonts w:ascii="Arial" w:eastAsia="Yu Mincho" w:hAnsi="Arial" w:cs="Arial"/>
          <w:b/>
          <w:bCs/>
          <w:lang w:eastAsia="ja-JP"/>
        </w:rPr>
        <w:t>over Uu interface is needed during data forwarding towards gNB by UE reader</w:t>
      </w:r>
    </w:p>
    <w:p w14:paraId="41BC94EB" w14:textId="049AE583" w:rsidR="00AC1DF0" w:rsidRDefault="00AC1DF0" w:rsidP="00675929">
      <w:pPr>
        <w:spacing w:after="120"/>
        <w:rPr>
          <w:rFonts w:ascii="Arial" w:eastAsia="Yu Mincho" w:hAnsi="Arial" w:cs="Arial"/>
          <w:lang w:eastAsia="ja-JP"/>
        </w:rPr>
      </w:pPr>
      <w:r w:rsidRPr="00096FF1">
        <w:rPr>
          <w:rFonts w:ascii="Arial" w:eastAsia="Yu Mincho" w:hAnsi="Arial" w:cs="Arial"/>
          <w:b/>
          <w:bCs/>
          <w:lang w:eastAsia="ja-JP"/>
        </w:rPr>
        <w:t xml:space="preserve">Proposal-9: </w:t>
      </w:r>
      <w:r w:rsidRPr="009D23D7">
        <w:rPr>
          <w:rFonts w:ascii="Arial" w:eastAsia="Yu Mincho" w:hAnsi="Arial" w:cs="Arial"/>
          <w:b/>
          <w:bCs/>
          <w:lang w:eastAsia="ja-JP"/>
        </w:rPr>
        <w:t xml:space="preserve">RAN2 to discuss which node (either NG-RAN node or UE reader) should assign the </w:t>
      </w:r>
      <w:r w:rsidRPr="00AC1DF0">
        <w:rPr>
          <w:rFonts w:ascii="Arial" w:eastAsia="Yu Mincho" w:hAnsi="Arial" w:cs="Arial"/>
          <w:b/>
          <w:bCs/>
          <w:lang w:eastAsia="ja-JP"/>
        </w:rPr>
        <w:t>identity</w:t>
      </w:r>
      <w:r w:rsidRPr="009D23D7">
        <w:rPr>
          <w:rFonts w:ascii="Arial" w:eastAsia="Yu Mincho" w:hAnsi="Arial" w:cs="Arial"/>
          <w:b/>
          <w:bCs/>
          <w:lang w:eastAsia="ja-JP"/>
        </w:rPr>
        <w:t xml:space="preserve"> if </w:t>
      </w:r>
      <w:r>
        <w:rPr>
          <w:rFonts w:ascii="Arial" w:eastAsia="Yu Mincho" w:hAnsi="Arial" w:cs="Arial"/>
          <w:b/>
          <w:bCs/>
          <w:lang w:eastAsia="ja-JP"/>
        </w:rPr>
        <w:t xml:space="preserve">the identification of </w:t>
      </w:r>
      <w:r w:rsidR="00CD57CC">
        <w:rPr>
          <w:rFonts w:ascii="Arial" w:eastAsia="Yu Mincho" w:hAnsi="Arial" w:cs="Arial"/>
          <w:b/>
          <w:bCs/>
          <w:lang w:eastAsia="ja-JP"/>
        </w:rPr>
        <w:t xml:space="preserve">the D2R/R2D message </w:t>
      </w:r>
      <w:r>
        <w:rPr>
          <w:rFonts w:ascii="Arial" w:eastAsia="Yu Mincho" w:hAnsi="Arial" w:cs="Arial"/>
          <w:b/>
          <w:bCs/>
          <w:lang w:eastAsia="ja-JP"/>
        </w:rPr>
        <w:t>over Uu interface is needed for data forwarding.</w:t>
      </w:r>
    </w:p>
    <w:p w14:paraId="68131C0B" w14:textId="1E8864DC" w:rsidR="00675929" w:rsidRDefault="00675929" w:rsidP="00675929">
      <w:pPr>
        <w:spacing w:after="120"/>
        <w:rPr>
          <w:rFonts w:ascii="Arial" w:eastAsia="Yu Mincho" w:hAnsi="Arial" w:cs="Arial"/>
          <w:lang w:eastAsia="ja-JP"/>
        </w:rPr>
      </w:pPr>
      <w:r>
        <w:rPr>
          <w:rFonts w:ascii="Arial" w:eastAsia="Yu Mincho" w:hAnsi="Arial" w:cs="Arial"/>
          <w:b/>
          <w:bCs/>
          <w:lang w:eastAsia="ja-JP"/>
        </w:rPr>
        <w:t>Proposal-</w:t>
      </w:r>
      <w:r w:rsidR="00AC1DF0">
        <w:rPr>
          <w:rFonts w:ascii="Arial" w:eastAsia="Yu Mincho" w:hAnsi="Arial" w:cs="Arial"/>
          <w:b/>
          <w:bCs/>
          <w:lang w:eastAsia="ja-JP"/>
        </w:rPr>
        <w:t>10</w:t>
      </w:r>
      <w:r>
        <w:rPr>
          <w:rFonts w:ascii="Arial" w:eastAsia="Yu Mincho" w:hAnsi="Arial" w:cs="Arial"/>
          <w:b/>
          <w:bCs/>
          <w:lang w:eastAsia="ja-JP"/>
        </w:rPr>
        <w:t xml:space="preserve">: RAN2 to assume the resource allocated for AIoT access be shared by multiple </w:t>
      </w:r>
      <w:r w:rsidRPr="007A50D4">
        <w:rPr>
          <w:rFonts w:ascii="Arial" w:eastAsia="Yu Mincho" w:hAnsi="Arial" w:cs="Arial"/>
          <w:b/>
          <w:bCs/>
          <w:lang w:eastAsia="ja-JP"/>
        </w:rPr>
        <w:t>AIoT devices that may access the UE reader</w:t>
      </w:r>
      <w:r>
        <w:rPr>
          <w:rFonts w:ascii="Arial" w:eastAsia="Yu Mincho" w:hAnsi="Arial" w:cs="Arial"/>
          <w:b/>
          <w:bCs/>
          <w:lang w:eastAsia="ja-JP"/>
        </w:rPr>
        <w:t xml:space="preserve">. </w:t>
      </w:r>
    </w:p>
    <w:p w14:paraId="46D37F36" w14:textId="75382121" w:rsidR="000E020A" w:rsidRDefault="000E020A" w:rsidP="00675929">
      <w:pPr>
        <w:spacing w:after="120"/>
        <w:rPr>
          <w:rFonts w:ascii="Arial" w:eastAsia="Yu Mincho" w:hAnsi="Arial" w:cs="Arial"/>
          <w:b/>
          <w:bCs/>
          <w:lang w:eastAsia="ja-JP"/>
        </w:rPr>
      </w:pPr>
      <w:r>
        <w:rPr>
          <w:rFonts w:ascii="Arial" w:eastAsia="Yu Mincho" w:hAnsi="Arial" w:cs="Arial"/>
          <w:b/>
          <w:bCs/>
          <w:lang w:eastAsia="ja-JP"/>
        </w:rPr>
        <w:lastRenderedPageBreak/>
        <w:t xml:space="preserve">Proposal-11: RAN2 to discuss if the resource allocated for AIoT data transmission is </w:t>
      </w:r>
      <w:r w:rsidR="002D313B">
        <w:rPr>
          <w:rFonts w:ascii="Arial" w:eastAsia="Yu Mincho" w:hAnsi="Arial" w:cs="Arial"/>
          <w:b/>
          <w:bCs/>
          <w:lang w:eastAsia="ja-JP"/>
        </w:rPr>
        <w:t xml:space="preserve">based on </w:t>
      </w:r>
      <w:r>
        <w:rPr>
          <w:rFonts w:ascii="Arial" w:eastAsia="Yu Mincho" w:hAnsi="Arial" w:cs="Arial"/>
          <w:b/>
          <w:bCs/>
          <w:lang w:eastAsia="ja-JP"/>
        </w:rPr>
        <w:t xml:space="preserve">a </w:t>
      </w:r>
      <w:r w:rsidRPr="007A50D4">
        <w:rPr>
          <w:rFonts w:ascii="Arial" w:eastAsia="Yu Mincho" w:hAnsi="Arial" w:cs="Arial"/>
          <w:b/>
          <w:bCs/>
          <w:lang w:eastAsia="ja-JP"/>
        </w:rPr>
        <w:t>dedicated resource for each AIoT device</w:t>
      </w:r>
      <w:r>
        <w:rPr>
          <w:rFonts w:ascii="Arial" w:eastAsia="Yu Mincho" w:hAnsi="Arial" w:cs="Arial"/>
          <w:b/>
          <w:bCs/>
          <w:lang w:eastAsia="ja-JP"/>
        </w:rPr>
        <w:t xml:space="preserve"> or a shared resource pool for </w:t>
      </w:r>
      <w:r w:rsidR="00B650EC" w:rsidRPr="00B650EC">
        <w:rPr>
          <w:rFonts w:ascii="Arial" w:eastAsia="Yu Mincho" w:hAnsi="Arial" w:cs="Arial"/>
          <w:b/>
          <w:bCs/>
          <w:lang w:eastAsia="ja-JP"/>
        </w:rPr>
        <w:t>multiple</w:t>
      </w:r>
      <w:r>
        <w:rPr>
          <w:rFonts w:ascii="Arial" w:eastAsia="Yu Mincho" w:hAnsi="Arial" w:cs="Arial"/>
          <w:b/>
          <w:bCs/>
          <w:lang w:eastAsia="ja-JP"/>
        </w:rPr>
        <w:t xml:space="preserve"> AIoT devices</w:t>
      </w:r>
      <w:r w:rsidRPr="007A50D4">
        <w:rPr>
          <w:rFonts w:ascii="Arial" w:eastAsia="Yu Mincho" w:hAnsi="Arial" w:cs="Arial"/>
          <w:b/>
          <w:bCs/>
          <w:lang w:eastAsia="ja-JP"/>
        </w:rPr>
        <w:t xml:space="preserve"> that </w:t>
      </w:r>
      <w:r>
        <w:rPr>
          <w:rFonts w:ascii="Arial" w:eastAsia="Yu Mincho" w:hAnsi="Arial" w:cs="Arial"/>
          <w:b/>
          <w:bCs/>
          <w:lang w:eastAsia="ja-JP"/>
        </w:rPr>
        <w:t>successfully</w:t>
      </w:r>
      <w:r w:rsidRPr="007A50D4">
        <w:rPr>
          <w:rFonts w:ascii="Arial" w:eastAsia="Yu Mincho" w:hAnsi="Arial" w:cs="Arial"/>
          <w:b/>
          <w:bCs/>
          <w:lang w:eastAsia="ja-JP"/>
        </w:rPr>
        <w:t xml:space="preserve"> access</w:t>
      </w:r>
      <w:r>
        <w:rPr>
          <w:rFonts w:ascii="Arial" w:eastAsia="Yu Mincho" w:hAnsi="Arial" w:cs="Arial"/>
          <w:b/>
          <w:bCs/>
          <w:lang w:eastAsia="ja-JP"/>
        </w:rPr>
        <w:t>ed</w:t>
      </w:r>
      <w:r w:rsidRPr="007A50D4">
        <w:rPr>
          <w:rFonts w:ascii="Arial" w:eastAsia="Yu Mincho" w:hAnsi="Arial" w:cs="Arial"/>
          <w:b/>
          <w:bCs/>
          <w:lang w:eastAsia="ja-JP"/>
        </w:rPr>
        <w:t xml:space="preserve"> the UE reader</w:t>
      </w:r>
      <w:r>
        <w:rPr>
          <w:rFonts w:ascii="Arial" w:eastAsia="Yu Mincho" w:hAnsi="Arial" w:cs="Arial"/>
          <w:b/>
          <w:bCs/>
          <w:lang w:eastAsia="ja-JP"/>
        </w:rPr>
        <w:t>.</w:t>
      </w:r>
    </w:p>
    <w:p w14:paraId="46B74F01" w14:textId="77777777" w:rsidR="00675929" w:rsidRDefault="00675929" w:rsidP="003A3E58">
      <w:pPr>
        <w:spacing w:after="120"/>
        <w:rPr>
          <w:rFonts w:ascii="Arial" w:eastAsia="Yu Mincho" w:hAnsi="Arial" w:cs="Arial"/>
          <w:b/>
          <w:bCs/>
          <w:lang w:eastAsia="ja-JP"/>
        </w:rPr>
      </w:pPr>
    </w:p>
    <w:p w14:paraId="7E2A7113" w14:textId="77777777" w:rsidR="00971E5B" w:rsidRDefault="00971E5B" w:rsidP="00262778">
      <w:pPr>
        <w:pStyle w:val="BodyText"/>
        <w:spacing w:before="120"/>
        <w:rPr>
          <w:rFonts w:eastAsia="Yu Mincho" w:cs="Arial"/>
          <w:b/>
          <w:bCs/>
          <w:lang w:eastAsia="ja-JP"/>
        </w:rPr>
      </w:pPr>
    </w:p>
    <w:p w14:paraId="76F72B96" w14:textId="7EF058A6" w:rsidR="00971E5B" w:rsidRDefault="002F15C9" w:rsidP="00971E5B">
      <w:pPr>
        <w:pStyle w:val="Heading1"/>
        <w:rPr>
          <w:rFonts w:cs="Arial"/>
        </w:rPr>
      </w:pPr>
      <w:r>
        <w:rPr>
          <w:rFonts w:cs="Arial"/>
        </w:rPr>
        <w:t>Reference</w:t>
      </w:r>
    </w:p>
    <w:p w14:paraId="57FB6590" w14:textId="1F12B4DA" w:rsidR="002F15C9" w:rsidRPr="00A32D16" w:rsidRDefault="002F15C9" w:rsidP="002F15C9">
      <w:pPr>
        <w:rPr>
          <w:rFonts w:ascii="Arial" w:hAnsi="Arial" w:cs="Arial"/>
          <w:sz w:val="22"/>
          <w:szCs w:val="22"/>
        </w:rPr>
      </w:pPr>
      <w:r w:rsidRPr="00A32D16">
        <w:rPr>
          <w:rFonts w:ascii="Arial" w:hAnsi="Arial" w:cs="Arial"/>
          <w:sz w:val="22"/>
          <w:szCs w:val="22"/>
        </w:rPr>
        <w:t>[1] RP-251885</w:t>
      </w:r>
      <w:r w:rsidR="00DB1E1B" w:rsidRPr="00A32D16">
        <w:rPr>
          <w:rFonts w:ascii="Arial" w:hAnsi="Arial" w:cs="Arial"/>
          <w:sz w:val="22"/>
          <w:szCs w:val="22"/>
        </w:rPr>
        <w:t xml:space="preserve"> Rel-20 Ambient IoT Phase 2 WID</w:t>
      </w:r>
    </w:p>
    <w:p w14:paraId="3965186C" w14:textId="7CAA6029" w:rsidR="00DB1E1B" w:rsidRPr="00A32D16" w:rsidRDefault="00DB1E1B" w:rsidP="006B3EC4">
      <w:pPr>
        <w:rPr>
          <w:rFonts w:ascii="Arial" w:hAnsi="Arial" w:cs="Arial"/>
          <w:sz w:val="22"/>
          <w:szCs w:val="22"/>
        </w:rPr>
      </w:pPr>
      <w:r w:rsidRPr="00A32D16">
        <w:rPr>
          <w:rFonts w:ascii="Arial" w:hAnsi="Arial" w:cs="Arial"/>
          <w:sz w:val="22"/>
          <w:szCs w:val="22"/>
        </w:rPr>
        <w:t>[2] TR23</w:t>
      </w:r>
      <w:r w:rsidR="00D57220" w:rsidRPr="00A32D16">
        <w:rPr>
          <w:rFonts w:ascii="Arial" w:hAnsi="Arial" w:cs="Arial"/>
          <w:sz w:val="22"/>
          <w:szCs w:val="22"/>
        </w:rPr>
        <w:t xml:space="preserve">.700-13 </w:t>
      </w:r>
      <w:r w:rsidR="006B3EC4" w:rsidRPr="00A32D16">
        <w:rPr>
          <w:rFonts w:ascii="Arial" w:hAnsi="Arial" w:cs="Arial"/>
          <w:sz w:val="22"/>
          <w:szCs w:val="22"/>
        </w:rPr>
        <w:t>Study on Architecture support of Ambient power-enabled Internet of Things</w:t>
      </w:r>
    </w:p>
    <w:sectPr w:rsidR="00DB1E1B" w:rsidRPr="00A32D16">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2A96B" w14:textId="77777777" w:rsidR="003C2EC1" w:rsidRDefault="003C2EC1">
      <w:r>
        <w:separator/>
      </w:r>
    </w:p>
  </w:endnote>
  <w:endnote w:type="continuationSeparator" w:id="0">
    <w:p w14:paraId="6270CD0F" w14:textId="77777777" w:rsidR="003C2EC1" w:rsidRDefault="003C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4FC377C5"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sidR="00AC5927">
      <w:rPr>
        <w:rStyle w:val="PageNumber"/>
        <w:noProof/>
      </w:rPr>
      <w:t>2</w:t>
    </w:r>
    <w:r>
      <w:fldChar w:fldCharType="end"/>
    </w:r>
    <w:r>
      <w:rPr>
        <w:rStyle w:val="PageNumber"/>
      </w:rPr>
      <w:t>/</w:t>
    </w:r>
    <w:r>
      <w:fldChar w:fldCharType="begin"/>
    </w:r>
    <w:r>
      <w:rPr>
        <w:rStyle w:val="PageNumber"/>
      </w:rPr>
      <w:instrText xml:space="preserve"> NUMPAGES </w:instrText>
    </w:r>
    <w:r>
      <w:fldChar w:fldCharType="separate"/>
    </w:r>
    <w:r w:rsidR="00AC5927">
      <w:rPr>
        <w:rStyle w:val="PageNumber"/>
        <w:noProof/>
      </w:rPr>
      <w:t>3</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E5EB2" w14:textId="77777777" w:rsidR="003C2EC1" w:rsidRDefault="003C2EC1">
      <w:r>
        <w:separator/>
      </w:r>
    </w:p>
  </w:footnote>
  <w:footnote w:type="continuationSeparator" w:id="0">
    <w:p w14:paraId="35551DE1" w14:textId="77777777" w:rsidR="003C2EC1" w:rsidRDefault="003C2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E40A08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507293B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6346FB"/>
    <w:multiLevelType w:val="hybridMultilevel"/>
    <w:tmpl w:val="A3626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06762842">
    <w:abstractNumId w:val="2"/>
  </w:num>
  <w:num w:numId="2" w16cid:durableId="1984039630">
    <w:abstractNumId w:val="25"/>
  </w:num>
  <w:num w:numId="3" w16cid:durableId="904218453">
    <w:abstractNumId w:val="14"/>
  </w:num>
  <w:num w:numId="4" w16cid:durableId="831335777">
    <w:abstractNumId w:val="18"/>
  </w:num>
  <w:num w:numId="5" w16cid:durableId="834498342">
    <w:abstractNumId w:val="13"/>
  </w:num>
  <w:num w:numId="6" w16cid:durableId="1264995066">
    <w:abstractNumId w:val="16"/>
  </w:num>
  <w:num w:numId="7" w16cid:durableId="1831482723">
    <w:abstractNumId w:val="22"/>
  </w:num>
  <w:num w:numId="8" w16cid:durableId="973678445">
    <w:abstractNumId w:val="36"/>
  </w:num>
  <w:num w:numId="9" w16cid:durableId="865485836">
    <w:abstractNumId w:val="23"/>
  </w:num>
  <w:num w:numId="10" w16cid:durableId="774128912">
    <w:abstractNumId w:val="33"/>
  </w:num>
  <w:num w:numId="11" w16cid:durableId="1101604497">
    <w:abstractNumId w:val="19"/>
  </w:num>
  <w:num w:numId="12" w16cid:durableId="293609434">
    <w:abstractNumId w:val="27"/>
  </w:num>
  <w:num w:numId="13" w16cid:durableId="807630279">
    <w:abstractNumId w:val="31"/>
  </w:num>
  <w:num w:numId="14" w16cid:durableId="1862279633">
    <w:abstractNumId w:val="35"/>
  </w:num>
  <w:num w:numId="15" w16cid:durableId="571159778">
    <w:abstractNumId w:val="21"/>
  </w:num>
  <w:num w:numId="16" w16cid:durableId="703554622">
    <w:abstractNumId w:val="34"/>
  </w:num>
  <w:num w:numId="17" w16cid:durableId="824779965">
    <w:abstractNumId w:val="30"/>
  </w:num>
  <w:num w:numId="18" w16cid:durableId="1931887623">
    <w:abstractNumId w:val="31"/>
  </w:num>
  <w:num w:numId="19" w16cid:durableId="1603995457">
    <w:abstractNumId w:val="31"/>
  </w:num>
  <w:num w:numId="20" w16cid:durableId="2003581450">
    <w:abstractNumId w:val="31"/>
  </w:num>
  <w:num w:numId="21" w16cid:durableId="727386689">
    <w:abstractNumId w:val="10"/>
  </w:num>
  <w:num w:numId="22" w16cid:durableId="99111716">
    <w:abstractNumId w:val="31"/>
  </w:num>
  <w:num w:numId="23" w16cid:durableId="2117403442">
    <w:abstractNumId w:val="8"/>
  </w:num>
  <w:num w:numId="24" w16cid:durableId="277953368">
    <w:abstractNumId w:val="26"/>
  </w:num>
  <w:num w:numId="25" w16cid:durableId="443043416">
    <w:abstractNumId w:val="0"/>
  </w:num>
  <w:num w:numId="26" w16cid:durableId="1449005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9664189">
    <w:abstractNumId w:val="15"/>
  </w:num>
  <w:num w:numId="28" w16cid:durableId="699740759">
    <w:abstractNumId w:val="12"/>
  </w:num>
  <w:num w:numId="29" w16cid:durableId="1150443408">
    <w:abstractNumId w:val="3"/>
  </w:num>
  <w:num w:numId="30" w16cid:durableId="423035099">
    <w:abstractNumId w:val="4"/>
  </w:num>
  <w:num w:numId="31" w16cid:durableId="925962596">
    <w:abstractNumId w:val="28"/>
  </w:num>
  <w:num w:numId="32" w16cid:durableId="1570385087">
    <w:abstractNumId w:val="5"/>
  </w:num>
  <w:num w:numId="33" w16cid:durableId="599797038">
    <w:abstractNumId w:val="6"/>
  </w:num>
  <w:num w:numId="34" w16cid:durableId="584147254">
    <w:abstractNumId w:val="2"/>
  </w:num>
  <w:num w:numId="35" w16cid:durableId="661739818">
    <w:abstractNumId w:val="2"/>
  </w:num>
  <w:num w:numId="36" w16cid:durableId="1828352041">
    <w:abstractNumId w:val="17"/>
  </w:num>
  <w:num w:numId="37" w16cid:durableId="19524685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73727126">
    <w:abstractNumId w:val="7"/>
  </w:num>
  <w:num w:numId="39" w16cid:durableId="136843711">
    <w:abstractNumId w:val="11"/>
  </w:num>
  <w:num w:numId="40" w16cid:durableId="1852988977">
    <w:abstractNumId w:val="9"/>
  </w:num>
  <w:num w:numId="41" w16cid:durableId="23285397">
    <w:abstractNumId w:val="29"/>
  </w:num>
  <w:num w:numId="42" w16cid:durableId="241185405">
    <w:abstractNumId w:val="24"/>
  </w:num>
  <w:num w:numId="43" w16cid:durableId="507603721">
    <w:abstractNumId w:val="20"/>
  </w:num>
  <w:num w:numId="44" w16cid:durableId="1750077025">
    <w:abstractNumId w:val="2"/>
  </w:num>
  <w:num w:numId="45" w16cid:durableId="1811095610">
    <w:abstractNumId w:val="2"/>
  </w:num>
  <w:num w:numId="46" w16cid:durableId="1107117557">
    <w:abstractNumId w:val="32"/>
  </w:num>
  <w:num w:numId="47" w16cid:durableId="12127375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B89"/>
    <w:rsid w:val="00000EBA"/>
    <w:rsid w:val="000013AA"/>
    <w:rsid w:val="00001757"/>
    <w:rsid w:val="00001D15"/>
    <w:rsid w:val="00001EE9"/>
    <w:rsid w:val="00002230"/>
    <w:rsid w:val="00002A37"/>
    <w:rsid w:val="00002F51"/>
    <w:rsid w:val="0000469C"/>
    <w:rsid w:val="000046E3"/>
    <w:rsid w:val="00004B2A"/>
    <w:rsid w:val="00006145"/>
    <w:rsid w:val="00006446"/>
    <w:rsid w:val="00006870"/>
    <w:rsid w:val="00006896"/>
    <w:rsid w:val="00007098"/>
    <w:rsid w:val="000070C5"/>
    <w:rsid w:val="00007622"/>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14A"/>
    <w:rsid w:val="000222AD"/>
    <w:rsid w:val="000223D9"/>
    <w:rsid w:val="00023231"/>
    <w:rsid w:val="000240DA"/>
    <w:rsid w:val="00024B4B"/>
    <w:rsid w:val="00025389"/>
    <w:rsid w:val="000255C5"/>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18AE"/>
    <w:rsid w:val="000422E2"/>
    <w:rsid w:val="00042F22"/>
    <w:rsid w:val="000432F0"/>
    <w:rsid w:val="00043479"/>
    <w:rsid w:val="00043A30"/>
    <w:rsid w:val="00043A3D"/>
    <w:rsid w:val="00043C5C"/>
    <w:rsid w:val="0004413E"/>
    <w:rsid w:val="000444EF"/>
    <w:rsid w:val="00044C1D"/>
    <w:rsid w:val="00045068"/>
    <w:rsid w:val="000458A3"/>
    <w:rsid w:val="00045A25"/>
    <w:rsid w:val="000460BB"/>
    <w:rsid w:val="00046743"/>
    <w:rsid w:val="000477F5"/>
    <w:rsid w:val="000507A3"/>
    <w:rsid w:val="00051070"/>
    <w:rsid w:val="0005140D"/>
    <w:rsid w:val="00051D55"/>
    <w:rsid w:val="0005292E"/>
    <w:rsid w:val="00052A07"/>
    <w:rsid w:val="000530B2"/>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579A1"/>
    <w:rsid w:val="00057F53"/>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C6A"/>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0CC8"/>
    <w:rsid w:val="00091557"/>
    <w:rsid w:val="00091807"/>
    <w:rsid w:val="000924C1"/>
    <w:rsid w:val="000924F0"/>
    <w:rsid w:val="00092F5F"/>
    <w:rsid w:val="00093474"/>
    <w:rsid w:val="000934A5"/>
    <w:rsid w:val="000943B0"/>
    <w:rsid w:val="000944CB"/>
    <w:rsid w:val="00094510"/>
    <w:rsid w:val="00094586"/>
    <w:rsid w:val="00094829"/>
    <w:rsid w:val="0009493B"/>
    <w:rsid w:val="00094D0E"/>
    <w:rsid w:val="00094E5E"/>
    <w:rsid w:val="0009510F"/>
    <w:rsid w:val="00095601"/>
    <w:rsid w:val="00096FB0"/>
    <w:rsid w:val="00096FB6"/>
    <w:rsid w:val="00096FF1"/>
    <w:rsid w:val="00097724"/>
    <w:rsid w:val="000A0933"/>
    <w:rsid w:val="000A0F3C"/>
    <w:rsid w:val="000A1B7B"/>
    <w:rsid w:val="000A2482"/>
    <w:rsid w:val="000A27D5"/>
    <w:rsid w:val="000A2A75"/>
    <w:rsid w:val="000A2EFA"/>
    <w:rsid w:val="000A325B"/>
    <w:rsid w:val="000A3432"/>
    <w:rsid w:val="000A3539"/>
    <w:rsid w:val="000A3D85"/>
    <w:rsid w:val="000A47BA"/>
    <w:rsid w:val="000A488C"/>
    <w:rsid w:val="000A5305"/>
    <w:rsid w:val="000A56F2"/>
    <w:rsid w:val="000A5ECC"/>
    <w:rsid w:val="000A5FAA"/>
    <w:rsid w:val="000A69D3"/>
    <w:rsid w:val="000A6DB2"/>
    <w:rsid w:val="000A712A"/>
    <w:rsid w:val="000A7341"/>
    <w:rsid w:val="000B0F73"/>
    <w:rsid w:val="000B190F"/>
    <w:rsid w:val="000B1999"/>
    <w:rsid w:val="000B1AB5"/>
    <w:rsid w:val="000B1E14"/>
    <w:rsid w:val="000B1FAF"/>
    <w:rsid w:val="000B2372"/>
    <w:rsid w:val="000B2467"/>
    <w:rsid w:val="000B2719"/>
    <w:rsid w:val="000B276C"/>
    <w:rsid w:val="000B294C"/>
    <w:rsid w:val="000B2FC5"/>
    <w:rsid w:val="000B3A8F"/>
    <w:rsid w:val="000B3B7A"/>
    <w:rsid w:val="000B3D7A"/>
    <w:rsid w:val="000B454B"/>
    <w:rsid w:val="000B4568"/>
    <w:rsid w:val="000B4A96"/>
    <w:rsid w:val="000B4AB9"/>
    <w:rsid w:val="000B4E5C"/>
    <w:rsid w:val="000B4F2B"/>
    <w:rsid w:val="000B52FB"/>
    <w:rsid w:val="000B58C3"/>
    <w:rsid w:val="000B61E9"/>
    <w:rsid w:val="000B6A5D"/>
    <w:rsid w:val="000B70FB"/>
    <w:rsid w:val="000B7CBC"/>
    <w:rsid w:val="000C05D1"/>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1E"/>
    <w:rsid w:val="000C5BED"/>
    <w:rsid w:val="000C66FC"/>
    <w:rsid w:val="000C7506"/>
    <w:rsid w:val="000D0D07"/>
    <w:rsid w:val="000D2904"/>
    <w:rsid w:val="000D2D12"/>
    <w:rsid w:val="000D316B"/>
    <w:rsid w:val="000D3FD1"/>
    <w:rsid w:val="000D4797"/>
    <w:rsid w:val="000D4BD7"/>
    <w:rsid w:val="000D53BD"/>
    <w:rsid w:val="000D67B4"/>
    <w:rsid w:val="000D710D"/>
    <w:rsid w:val="000E018D"/>
    <w:rsid w:val="000E020A"/>
    <w:rsid w:val="000E0527"/>
    <w:rsid w:val="000E07E8"/>
    <w:rsid w:val="000E1120"/>
    <w:rsid w:val="000E116E"/>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1F9F"/>
    <w:rsid w:val="000F3452"/>
    <w:rsid w:val="000F3AF8"/>
    <w:rsid w:val="000F3BE9"/>
    <w:rsid w:val="000F3F6C"/>
    <w:rsid w:val="000F4486"/>
    <w:rsid w:val="000F4A2D"/>
    <w:rsid w:val="000F5276"/>
    <w:rsid w:val="000F5487"/>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09C"/>
    <w:rsid w:val="0011074E"/>
    <w:rsid w:val="001110A6"/>
    <w:rsid w:val="00112487"/>
    <w:rsid w:val="001125F7"/>
    <w:rsid w:val="001129A9"/>
    <w:rsid w:val="00112B31"/>
    <w:rsid w:val="0011330E"/>
    <w:rsid w:val="00113C8C"/>
    <w:rsid w:val="00113CF4"/>
    <w:rsid w:val="0011431A"/>
    <w:rsid w:val="0011454D"/>
    <w:rsid w:val="001145B3"/>
    <w:rsid w:val="00114A7A"/>
    <w:rsid w:val="00114B94"/>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46F"/>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FD0"/>
    <w:rsid w:val="00133305"/>
    <w:rsid w:val="00133B04"/>
    <w:rsid w:val="00133D6B"/>
    <w:rsid w:val="001341F4"/>
    <w:rsid w:val="001344C0"/>
    <w:rsid w:val="0013469D"/>
    <w:rsid w:val="001346FA"/>
    <w:rsid w:val="0013476A"/>
    <w:rsid w:val="00135252"/>
    <w:rsid w:val="00135C8B"/>
    <w:rsid w:val="00135EB7"/>
    <w:rsid w:val="001369A4"/>
    <w:rsid w:val="00136B2C"/>
    <w:rsid w:val="00137868"/>
    <w:rsid w:val="00137AB5"/>
    <w:rsid w:val="00137CDC"/>
    <w:rsid w:val="00137F0B"/>
    <w:rsid w:val="001400FF"/>
    <w:rsid w:val="0014162C"/>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345F"/>
    <w:rsid w:val="00164306"/>
    <w:rsid w:val="00164B62"/>
    <w:rsid w:val="00165545"/>
    <w:rsid w:val="001659C1"/>
    <w:rsid w:val="001663FF"/>
    <w:rsid w:val="00166588"/>
    <w:rsid w:val="00166BB5"/>
    <w:rsid w:val="0016782D"/>
    <w:rsid w:val="00167C1C"/>
    <w:rsid w:val="00170017"/>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F0E"/>
    <w:rsid w:val="00186EF3"/>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389"/>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A76E9"/>
    <w:rsid w:val="001B00BB"/>
    <w:rsid w:val="001B05F9"/>
    <w:rsid w:val="001B0B6C"/>
    <w:rsid w:val="001B0D97"/>
    <w:rsid w:val="001B0F91"/>
    <w:rsid w:val="001B1808"/>
    <w:rsid w:val="001B265B"/>
    <w:rsid w:val="001B3887"/>
    <w:rsid w:val="001B424D"/>
    <w:rsid w:val="001B42D4"/>
    <w:rsid w:val="001B4C41"/>
    <w:rsid w:val="001B4CDC"/>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BD2"/>
    <w:rsid w:val="001C7541"/>
    <w:rsid w:val="001C77B8"/>
    <w:rsid w:val="001C78F0"/>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2B80"/>
    <w:rsid w:val="001E38D9"/>
    <w:rsid w:val="001E4A3A"/>
    <w:rsid w:val="001E4B05"/>
    <w:rsid w:val="001E58E2"/>
    <w:rsid w:val="001E7AED"/>
    <w:rsid w:val="001E7B16"/>
    <w:rsid w:val="001F047E"/>
    <w:rsid w:val="001F0CCF"/>
    <w:rsid w:val="001F20CA"/>
    <w:rsid w:val="001F3916"/>
    <w:rsid w:val="001F3DC2"/>
    <w:rsid w:val="001F5307"/>
    <w:rsid w:val="001F54C5"/>
    <w:rsid w:val="001F5613"/>
    <w:rsid w:val="001F6031"/>
    <w:rsid w:val="001F62F1"/>
    <w:rsid w:val="001F6452"/>
    <w:rsid w:val="001F6554"/>
    <w:rsid w:val="001F662C"/>
    <w:rsid w:val="001F7074"/>
    <w:rsid w:val="001F72D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3EF"/>
    <w:rsid w:val="002069B2"/>
    <w:rsid w:val="00206ED6"/>
    <w:rsid w:val="002074DD"/>
    <w:rsid w:val="00207556"/>
    <w:rsid w:val="00207FA3"/>
    <w:rsid w:val="00210A01"/>
    <w:rsid w:val="00210F3F"/>
    <w:rsid w:val="00211097"/>
    <w:rsid w:val="0021129B"/>
    <w:rsid w:val="00211BD2"/>
    <w:rsid w:val="00211D0D"/>
    <w:rsid w:val="00212AA0"/>
    <w:rsid w:val="00212F4A"/>
    <w:rsid w:val="00213D11"/>
    <w:rsid w:val="00214316"/>
    <w:rsid w:val="00214DA8"/>
    <w:rsid w:val="00215423"/>
    <w:rsid w:val="00215424"/>
    <w:rsid w:val="002158FA"/>
    <w:rsid w:val="00215B89"/>
    <w:rsid w:val="00215BD4"/>
    <w:rsid w:val="00216133"/>
    <w:rsid w:val="00216211"/>
    <w:rsid w:val="002166AF"/>
    <w:rsid w:val="00216BB8"/>
    <w:rsid w:val="002176EE"/>
    <w:rsid w:val="002177A2"/>
    <w:rsid w:val="00217B08"/>
    <w:rsid w:val="00217B5A"/>
    <w:rsid w:val="00217BEB"/>
    <w:rsid w:val="00217DE6"/>
    <w:rsid w:val="00220600"/>
    <w:rsid w:val="00220F69"/>
    <w:rsid w:val="00220FCC"/>
    <w:rsid w:val="0022144B"/>
    <w:rsid w:val="00221602"/>
    <w:rsid w:val="002223F6"/>
    <w:rsid w:val="002224DB"/>
    <w:rsid w:val="002226FE"/>
    <w:rsid w:val="00222B47"/>
    <w:rsid w:val="002239FE"/>
    <w:rsid w:val="00223D02"/>
    <w:rsid w:val="00223FCB"/>
    <w:rsid w:val="0022436D"/>
    <w:rsid w:val="00224A63"/>
    <w:rsid w:val="00224BE7"/>
    <w:rsid w:val="002252C3"/>
    <w:rsid w:val="002255C5"/>
    <w:rsid w:val="00225C54"/>
    <w:rsid w:val="00226B21"/>
    <w:rsid w:val="00226E62"/>
    <w:rsid w:val="002274E0"/>
    <w:rsid w:val="002279E7"/>
    <w:rsid w:val="00227A8E"/>
    <w:rsid w:val="00227E3A"/>
    <w:rsid w:val="00227F60"/>
    <w:rsid w:val="00230765"/>
    <w:rsid w:val="00230899"/>
    <w:rsid w:val="00230E40"/>
    <w:rsid w:val="002317CD"/>
    <w:rsid w:val="00231813"/>
    <w:rsid w:val="002319E4"/>
    <w:rsid w:val="002324EE"/>
    <w:rsid w:val="00233154"/>
    <w:rsid w:val="00235632"/>
    <w:rsid w:val="00235872"/>
    <w:rsid w:val="00235978"/>
    <w:rsid w:val="00235E17"/>
    <w:rsid w:val="00236A76"/>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2D1"/>
    <w:rsid w:val="002468AB"/>
    <w:rsid w:val="002469A7"/>
    <w:rsid w:val="0024779A"/>
    <w:rsid w:val="00247BF0"/>
    <w:rsid w:val="00250009"/>
    <w:rsid w:val="002500C8"/>
    <w:rsid w:val="00251570"/>
    <w:rsid w:val="00251A85"/>
    <w:rsid w:val="0025316F"/>
    <w:rsid w:val="002532D8"/>
    <w:rsid w:val="002539DB"/>
    <w:rsid w:val="0025413D"/>
    <w:rsid w:val="0025430C"/>
    <w:rsid w:val="00254EB3"/>
    <w:rsid w:val="002551A5"/>
    <w:rsid w:val="002554BF"/>
    <w:rsid w:val="00255610"/>
    <w:rsid w:val="002557D3"/>
    <w:rsid w:val="00255CF8"/>
    <w:rsid w:val="00256137"/>
    <w:rsid w:val="00256E34"/>
    <w:rsid w:val="00257543"/>
    <w:rsid w:val="00257D09"/>
    <w:rsid w:val="00260B77"/>
    <w:rsid w:val="00261269"/>
    <w:rsid w:val="002612A9"/>
    <w:rsid w:val="002617E7"/>
    <w:rsid w:val="00261BC1"/>
    <w:rsid w:val="002623FA"/>
    <w:rsid w:val="00262778"/>
    <w:rsid w:val="00262C31"/>
    <w:rsid w:val="00262E48"/>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0AB"/>
    <w:rsid w:val="002711DF"/>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B63"/>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6AA"/>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6889"/>
    <w:rsid w:val="002C7540"/>
    <w:rsid w:val="002D071A"/>
    <w:rsid w:val="002D0994"/>
    <w:rsid w:val="002D1035"/>
    <w:rsid w:val="002D269B"/>
    <w:rsid w:val="002D2EFB"/>
    <w:rsid w:val="002D30C7"/>
    <w:rsid w:val="002D313B"/>
    <w:rsid w:val="002D34B2"/>
    <w:rsid w:val="002D36C3"/>
    <w:rsid w:val="002D3825"/>
    <w:rsid w:val="002D3D2B"/>
    <w:rsid w:val="002D404E"/>
    <w:rsid w:val="002D410F"/>
    <w:rsid w:val="002D440F"/>
    <w:rsid w:val="002D485A"/>
    <w:rsid w:val="002D5BE9"/>
    <w:rsid w:val="002D6AED"/>
    <w:rsid w:val="002D733F"/>
    <w:rsid w:val="002D7637"/>
    <w:rsid w:val="002D781C"/>
    <w:rsid w:val="002D7A67"/>
    <w:rsid w:val="002E0D2D"/>
    <w:rsid w:val="002E178A"/>
    <w:rsid w:val="002E17F2"/>
    <w:rsid w:val="002E234C"/>
    <w:rsid w:val="002E2895"/>
    <w:rsid w:val="002E2BF2"/>
    <w:rsid w:val="002E2EF6"/>
    <w:rsid w:val="002E2F09"/>
    <w:rsid w:val="002E3600"/>
    <w:rsid w:val="002E4753"/>
    <w:rsid w:val="002E5157"/>
    <w:rsid w:val="002E589D"/>
    <w:rsid w:val="002E5A92"/>
    <w:rsid w:val="002E629D"/>
    <w:rsid w:val="002E7C4D"/>
    <w:rsid w:val="002E7CAE"/>
    <w:rsid w:val="002F0867"/>
    <w:rsid w:val="002F15C9"/>
    <w:rsid w:val="002F1BE3"/>
    <w:rsid w:val="002F1CD6"/>
    <w:rsid w:val="002F2371"/>
    <w:rsid w:val="002F2406"/>
    <w:rsid w:val="002F2771"/>
    <w:rsid w:val="002F37A9"/>
    <w:rsid w:val="002F382A"/>
    <w:rsid w:val="002F3AB4"/>
    <w:rsid w:val="002F3BAD"/>
    <w:rsid w:val="002F3F8E"/>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2FE"/>
    <w:rsid w:val="003066C7"/>
    <w:rsid w:val="00306FF7"/>
    <w:rsid w:val="0030734E"/>
    <w:rsid w:val="00307428"/>
    <w:rsid w:val="00307BA1"/>
    <w:rsid w:val="00307D2A"/>
    <w:rsid w:val="00310CA3"/>
    <w:rsid w:val="003116E4"/>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4D26"/>
    <w:rsid w:val="00325289"/>
    <w:rsid w:val="003252B2"/>
    <w:rsid w:val="003252CA"/>
    <w:rsid w:val="00325509"/>
    <w:rsid w:val="00326BBC"/>
    <w:rsid w:val="00326FD9"/>
    <w:rsid w:val="003273F6"/>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1C65"/>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97A"/>
    <w:rsid w:val="00350C8A"/>
    <w:rsid w:val="00351196"/>
    <w:rsid w:val="00351470"/>
    <w:rsid w:val="0035218D"/>
    <w:rsid w:val="003529E5"/>
    <w:rsid w:val="00352E14"/>
    <w:rsid w:val="003533F0"/>
    <w:rsid w:val="0035354A"/>
    <w:rsid w:val="00354C9A"/>
    <w:rsid w:val="00354EB9"/>
    <w:rsid w:val="00355B45"/>
    <w:rsid w:val="00356EF2"/>
    <w:rsid w:val="00357380"/>
    <w:rsid w:val="0035745F"/>
    <w:rsid w:val="00357B46"/>
    <w:rsid w:val="003602D9"/>
    <w:rsid w:val="0036035E"/>
    <w:rsid w:val="003604CE"/>
    <w:rsid w:val="003608CC"/>
    <w:rsid w:val="003609E9"/>
    <w:rsid w:val="00360B2D"/>
    <w:rsid w:val="003620DB"/>
    <w:rsid w:val="003621F8"/>
    <w:rsid w:val="003631A0"/>
    <w:rsid w:val="003632B3"/>
    <w:rsid w:val="003634DA"/>
    <w:rsid w:val="0036364E"/>
    <w:rsid w:val="0036401C"/>
    <w:rsid w:val="0036486E"/>
    <w:rsid w:val="003648CD"/>
    <w:rsid w:val="00364911"/>
    <w:rsid w:val="00364CC5"/>
    <w:rsid w:val="00365E80"/>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9D5"/>
    <w:rsid w:val="00377CE1"/>
    <w:rsid w:val="00377FE3"/>
    <w:rsid w:val="0038134E"/>
    <w:rsid w:val="00381896"/>
    <w:rsid w:val="003822A1"/>
    <w:rsid w:val="003829C3"/>
    <w:rsid w:val="00382A5F"/>
    <w:rsid w:val="00385137"/>
    <w:rsid w:val="00385BF0"/>
    <w:rsid w:val="00386421"/>
    <w:rsid w:val="00387040"/>
    <w:rsid w:val="003900E9"/>
    <w:rsid w:val="00390339"/>
    <w:rsid w:val="0039038E"/>
    <w:rsid w:val="00391D85"/>
    <w:rsid w:val="00392011"/>
    <w:rsid w:val="00392421"/>
    <w:rsid w:val="003924CB"/>
    <w:rsid w:val="0039259B"/>
    <w:rsid w:val="0039260D"/>
    <w:rsid w:val="0039290A"/>
    <w:rsid w:val="00392C94"/>
    <w:rsid w:val="003939FF"/>
    <w:rsid w:val="00394086"/>
    <w:rsid w:val="003942D0"/>
    <w:rsid w:val="003957E8"/>
    <w:rsid w:val="00396A2C"/>
    <w:rsid w:val="00397456"/>
    <w:rsid w:val="003A00B4"/>
    <w:rsid w:val="003A04B0"/>
    <w:rsid w:val="003A0C75"/>
    <w:rsid w:val="003A13D2"/>
    <w:rsid w:val="003A15EC"/>
    <w:rsid w:val="003A1B65"/>
    <w:rsid w:val="003A2223"/>
    <w:rsid w:val="003A2294"/>
    <w:rsid w:val="003A2775"/>
    <w:rsid w:val="003A2A0F"/>
    <w:rsid w:val="003A2D50"/>
    <w:rsid w:val="003A3653"/>
    <w:rsid w:val="003A38FC"/>
    <w:rsid w:val="003A3E58"/>
    <w:rsid w:val="003A3EB4"/>
    <w:rsid w:val="003A3FAB"/>
    <w:rsid w:val="003A45A1"/>
    <w:rsid w:val="003A46B0"/>
    <w:rsid w:val="003A5154"/>
    <w:rsid w:val="003A5367"/>
    <w:rsid w:val="003A5B0A"/>
    <w:rsid w:val="003A6478"/>
    <w:rsid w:val="003A6BAC"/>
    <w:rsid w:val="003A7686"/>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57"/>
    <w:rsid w:val="003B3F79"/>
    <w:rsid w:val="003B4145"/>
    <w:rsid w:val="003B4326"/>
    <w:rsid w:val="003B509E"/>
    <w:rsid w:val="003B5E69"/>
    <w:rsid w:val="003B695E"/>
    <w:rsid w:val="003B6ACB"/>
    <w:rsid w:val="003B6BA2"/>
    <w:rsid w:val="003B7FE5"/>
    <w:rsid w:val="003C00D1"/>
    <w:rsid w:val="003C039B"/>
    <w:rsid w:val="003C05A6"/>
    <w:rsid w:val="003C079D"/>
    <w:rsid w:val="003C11C8"/>
    <w:rsid w:val="003C19DA"/>
    <w:rsid w:val="003C1ABC"/>
    <w:rsid w:val="003C1E5C"/>
    <w:rsid w:val="003C20D4"/>
    <w:rsid w:val="003C22A4"/>
    <w:rsid w:val="003C2702"/>
    <w:rsid w:val="003C28E7"/>
    <w:rsid w:val="003C2EC1"/>
    <w:rsid w:val="003C3656"/>
    <w:rsid w:val="003C3A26"/>
    <w:rsid w:val="003C3F81"/>
    <w:rsid w:val="003C439E"/>
    <w:rsid w:val="003C4EF7"/>
    <w:rsid w:val="003C50C7"/>
    <w:rsid w:val="003C601F"/>
    <w:rsid w:val="003C6BEE"/>
    <w:rsid w:val="003C76B7"/>
    <w:rsid w:val="003C7806"/>
    <w:rsid w:val="003C7FF9"/>
    <w:rsid w:val="003D0A19"/>
    <w:rsid w:val="003D0E82"/>
    <w:rsid w:val="003D109F"/>
    <w:rsid w:val="003D2478"/>
    <w:rsid w:val="003D3C45"/>
    <w:rsid w:val="003D4954"/>
    <w:rsid w:val="003D4BBB"/>
    <w:rsid w:val="003D4C79"/>
    <w:rsid w:val="003D5B1F"/>
    <w:rsid w:val="003D62C8"/>
    <w:rsid w:val="003D64CC"/>
    <w:rsid w:val="003D7400"/>
    <w:rsid w:val="003D76CD"/>
    <w:rsid w:val="003D7DF7"/>
    <w:rsid w:val="003E0017"/>
    <w:rsid w:val="003E0069"/>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69CA"/>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73A"/>
    <w:rsid w:val="003F5878"/>
    <w:rsid w:val="003F5D65"/>
    <w:rsid w:val="003F6BBE"/>
    <w:rsid w:val="003F7A98"/>
    <w:rsid w:val="003F7D4F"/>
    <w:rsid w:val="003F7FCD"/>
    <w:rsid w:val="0040004B"/>
    <w:rsid w:val="004000E8"/>
    <w:rsid w:val="00400664"/>
    <w:rsid w:val="0040259D"/>
    <w:rsid w:val="00402CAD"/>
    <w:rsid w:val="00402D8E"/>
    <w:rsid w:val="00402E2B"/>
    <w:rsid w:val="00403087"/>
    <w:rsid w:val="004031A3"/>
    <w:rsid w:val="0040381B"/>
    <w:rsid w:val="00403EA3"/>
    <w:rsid w:val="00404341"/>
    <w:rsid w:val="00404991"/>
    <w:rsid w:val="00404996"/>
    <w:rsid w:val="0040512B"/>
    <w:rsid w:val="00405B06"/>
    <w:rsid w:val="00405CA5"/>
    <w:rsid w:val="00405E14"/>
    <w:rsid w:val="004063C2"/>
    <w:rsid w:val="00406F61"/>
    <w:rsid w:val="0040793B"/>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C33"/>
    <w:rsid w:val="00420059"/>
    <w:rsid w:val="00420936"/>
    <w:rsid w:val="00421105"/>
    <w:rsid w:val="00421CBB"/>
    <w:rsid w:val="00422B15"/>
    <w:rsid w:val="00422D45"/>
    <w:rsid w:val="004230B9"/>
    <w:rsid w:val="004242F4"/>
    <w:rsid w:val="00425B88"/>
    <w:rsid w:val="00425C90"/>
    <w:rsid w:val="00425ED4"/>
    <w:rsid w:val="0042609E"/>
    <w:rsid w:val="00427248"/>
    <w:rsid w:val="00427B85"/>
    <w:rsid w:val="0043024D"/>
    <w:rsid w:val="004312C7"/>
    <w:rsid w:val="004316AB"/>
    <w:rsid w:val="00431707"/>
    <w:rsid w:val="00431A2C"/>
    <w:rsid w:val="00431BE1"/>
    <w:rsid w:val="0043209E"/>
    <w:rsid w:val="00432756"/>
    <w:rsid w:val="004329FA"/>
    <w:rsid w:val="00432ECC"/>
    <w:rsid w:val="004333BF"/>
    <w:rsid w:val="00433725"/>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C3B"/>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4F4"/>
    <w:rsid w:val="00456589"/>
    <w:rsid w:val="00457565"/>
    <w:rsid w:val="00457B71"/>
    <w:rsid w:val="00457C3A"/>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6BEB"/>
    <w:rsid w:val="004874D0"/>
    <w:rsid w:val="00487DBF"/>
    <w:rsid w:val="00490DE1"/>
    <w:rsid w:val="00490FB0"/>
    <w:rsid w:val="004914F8"/>
    <w:rsid w:val="0049247E"/>
    <w:rsid w:val="00492BC5"/>
    <w:rsid w:val="0049423E"/>
    <w:rsid w:val="004964F1"/>
    <w:rsid w:val="0049698D"/>
    <w:rsid w:val="00496ABA"/>
    <w:rsid w:val="004A0FE2"/>
    <w:rsid w:val="004A11D7"/>
    <w:rsid w:val="004A16BC"/>
    <w:rsid w:val="004A1BB2"/>
    <w:rsid w:val="004A2B94"/>
    <w:rsid w:val="004A2E6B"/>
    <w:rsid w:val="004A3D72"/>
    <w:rsid w:val="004A413F"/>
    <w:rsid w:val="004A4913"/>
    <w:rsid w:val="004A4D13"/>
    <w:rsid w:val="004A5CE2"/>
    <w:rsid w:val="004A64FA"/>
    <w:rsid w:val="004A66AD"/>
    <w:rsid w:val="004A67D0"/>
    <w:rsid w:val="004A7029"/>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263F"/>
    <w:rsid w:val="004C3898"/>
    <w:rsid w:val="004C3CDA"/>
    <w:rsid w:val="004C4246"/>
    <w:rsid w:val="004C469A"/>
    <w:rsid w:val="004C484E"/>
    <w:rsid w:val="004C49D0"/>
    <w:rsid w:val="004C57ED"/>
    <w:rsid w:val="004C6233"/>
    <w:rsid w:val="004C6DA8"/>
    <w:rsid w:val="004C6FC1"/>
    <w:rsid w:val="004C78A9"/>
    <w:rsid w:val="004C7AF3"/>
    <w:rsid w:val="004D0646"/>
    <w:rsid w:val="004D0E30"/>
    <w:rsid w:val="004D15E3"/>
    <w:rsid w:val="004D1DAC"/>
    <w:rsid w:val="004D1E7F"/>
    <w:rsid w:val="004D1F5A"/>
    <w:rsid w:val="004D22F6"/>
    <w:rsid w:val="004D33EF"/>
    <w:rsid w:val="004D35A5"/>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540"/>
    <w:rsid w:val="004E2680"/>
    <w:rsid w:val="004E2837"/>
    <w:rsid w:val="004E28F9"/>
    <w:rsid w:val="004E29E3"/>
    <w:rsid w:val="004E2C1E"/>
    <w:rsid w:val="004E315A"/>
    <w:rsid w:val="004E323C"/>
    <w:rsid w:val="004E3A3A"/>
    <w:rsid w:val="004E4601"/>
    <w:rsid w:val="004E462E"/>
    <w:rsid w:val="004E4E16"/>
    <w:rsid w:val="004E519A"/>
    <w:rsid w:val="004E56DC"/>
    <w:rsid w:val="004E5742"/>
    <w:rsid w:val="004E705C"/>
    <w:rsid w:val="004E76F4"/>
    <w:rsid w:val="004F040A"/>
    <w:rsid w:val="004F0B4E"/>
    <w:rsid w:val="004F0B6C"/>
    <w:rsid w:val="004F2078"/>
    <w:rsid w:val="004F25C9"/>
    <w:rsid w:val="004F2649"/>
    <w:rsid w:val="004F40AE"/>
    <w:rsid w:val="004F47ED"/>
    <w:rsid w:val="004F4DA3"/>
    <w:rsid w:val="004F6FF1"/>
    <w:rsid w:val="004F70BB"/>
    <w:rsid w:val="004F7843"/>
    <w:rsid w:val="004F789D"/>
    <w:rsid w:val="004F7C46"/>
    <w:rsid w:val="005002E4"/>
    <w:rsid w:val="00500CE8"/>
    <w:rsid w:val="0050102E"/>
    <w:rsid w:val="0050162A"/>
    <w:rsid w:val="00501C9C"/>
    <w:rsid w:val="0050235F"/>
    <w:rsid w:val="00502480"/>
    <w:rsid w:val="0050265B"/>
    <w:rsid w:val="00503082"/>
    <w:rsid w:val="005033A3"/>
    <w:rsid w:val="005033A5"/>
    <w:rsid w:val="00503975"/>
    <w:rsid w:val="00503E4C"/>
    <w:rsid w:val="005043C7"/>
    <w:rsid w:val="005048F8"/>
    <w:rsid w:val="00504AC5"/>
    <w:rsid w:val="00505110"/>
    <w:rsid w:val="00506061"/>
    <w:rsid w:val="00506557"/>
    <w:rsid w:val="0050677A"/>
    <w:rsid w:val="005076FE"/>
    <w:rsid w:val="00507737"/>
    <w:rsid w:val="00507FCA"/>
    <w:rsid w:val="0051023B"/>
    <w:rsid w:val="005108D8"/>
    <w:rsid w:val="0051135A"/>
    <w:rsid w:val="005116F9"/>
    <w:rsid w:val="00511883"/>
    <w:rsid w:val="00511892"/>
    <w:rsid w:val="00511CBB"/>
    <w:rsid w:val="00511DD1"/>
    <w:rsid w:val="00512135"/>
    <w:rsid w:val="0051271B"/>
    <w:rsid w:val="00512872"/>
    <w:rsid w:val="00512AE5"/>
    <w:rsid w:val="00512E0D"/>
    <w:rsid w:val="00513573"/>
    <w:rsid w:val="005153A7"/>
    <w:rsid w:val="00516614"/>
    <w:rsid w:val="00516AEF"/>
    <w:rsid w:val="00517D25"/>
    <w:rsid w:val="00521570"/>
    <w:rsid w:val="005216E5"/>
    <w:rsid w:val="005219CF"/>
    <w:rsid w:val="00522162"/>
    <w:rsid w:val="00522264"/>
    <w:rsid w:val="0052230B"/>
    <w:rsid w:val="0052240F"/>
    <w:rsid w:val="005245CD"/>
    <w:rsid w:val="00524D2C"/>
    <w:rsid w:val="00524EF8"/>
    <w:rsid w:val="0052560D"/>
    <w:rsid w:val="00525633"/>
    <w:rsid w:val="00525F5B"/>
    <w:rsid w:val="00526170"/>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09"/>
    <w:rsid w:val="00537792"/>
    <w:rsid w:val="00537932"/>
    <w:rsid w:val="00537C62"/>
    <w:rsid w:val="00540697"/>
    <w:rsid w:val="00542AEF"/>
    <w:rsid w:val="00542BCE"/>
    <w:rsid w:val="005431B2"/>
    <w:rsid w:val="005438C4"/>
    <w:rsid w:val="005449F6"/>
    <w:rsid w:val="00546970"/>
    <w:rsid w:val="00546DF2"/>
    <w:rsid w:val="00546E69"/>
    <w:rsid w:val="00546F49"/>
    <w:rsid w:val="00546FAC"/>
    <w:rsid w:val="00547F8B"/>
    <w:rsid w:val="00550CC1"/>
    <w:rsid w:val="00552585"/>
    <w:rsid w:val="00552E69"/>
    <w:rsid w:val="0055316E"/>
    <w:rsid w:val="00554E19"/>
    <w:rsid w:val="00555455"/>
    <w:rsid w:val="0055677A"/>
    <w:rsid w:val="0055680F"/>
    <w:rsid w:val="005574E6"/>
    <w:rsid w:val="00560F4B"/>
    <w:rsid w:val="0056121F"/>
    <w:rsid w:val="0056176B"/>
    <w:rsid w:val="005652B0"/>
    <w:rsid w:val="00565B03"/>
    <w:rsid w:val="00565CF0"/>
    <w:rsid w:val="005662A3"/>
    <w:rsid w:val="00566D80"/>
    <w:rsid w:val="00566EBD"/>
    <w:rsid w:val="00567261"/>
    <w:rsid w:val="00567457"/>
    <w:rsid w:val="00567605"/>
    <w:rsid w:val="00567847"/>
    <w:rsid w:val="005678E1"/>
    <w:rsid w:val="00567AE7"/>
    <w:rsid w:val="00567FDE"/>
    <w:rsid w:val="00570A38"/>
    <w:rsid w:val="00570C37"/>
    <w:rsid w:val="0057126F"/>
    <w:rsid w:val="00571C38"/>
    <w:rsid w:val="00571FB9"/>
    <w:rsid w:val="00572505"/>
    <w:rsid w:val="00572E90"/>
    <w:rsid w:val="005740FB"/>
    <w:rsid w:val="0057472F"/>
    <w:rsid w:val="00574AA9"/>
    <w:rsid w:val="005762A2"/>
    <w:rsid w:val="00576559"/>
    <w:rsid w:val="0057664C"/>
    <w:rsid w:val="00577CAD"/>
    <w:rsid w:val="005800FD"/>
    <w:rsid w:val="00580F80"/>
    <w:rsid w:val="00581FBC"/>
    <w:rsid w:val="00582809"/>
    <w:rsid w:val="00582C6D"/>
    <w:rsid w:val="00582CB2"/>
    <w:rsid w:val="00583880"/>
    <w:rsid w:val="00583F87"/>
    <w:rsid w:val="00584D30"/>
    <w:rsid w:val="00585C92"/>
    <w:rsid w:val="0058798C"/>
    <w:rsid w:val="005900FA"/>
    <w:rsid w:val="005906E9"/>
    <w:rsid w:val="00590FC0"/>
    <w:rsid w:val="00591036"/>
    <w:rsid w:val="005913C4"/>
    <w:rsid w:val="0059144C"/>
    <w:rsid w:val="005918ED"/>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667E"/>
    <w:rsid w:val="005A6C1A"/>
    <w:rsid w:val="005A72E3"/>
    <w:rsid w:val="005B0395"/>
    <w:rsid w:val="005B0428"/>
    <w:rsid w:val="005B053F"/>
    <w:rsid w:val="005B0678"/>
    <w:rsid w:val="005B0899"/>
    <w:rsid w:val="005B0ACC"/>
    <w:rsid w:val="005B15B8"/>
    <w:rsid w:val="005B1CA0"/>
    <w:rsid w:val="005B212A"/>
    <w:rsid w:val="005B30DF"/>
    <w:rsid w:val="005B35D7"/>
    <w:rsid w:val="005B3874"/>
    <w:rsid w:val="005B392A"/>
    <w:rsid w:val="005B3AA3"/>
    <w:rsid w:val="005B3E9F"/>
    <w:rsid w:val="005B43C4"/>
    <w:rsid w:val="005B44FC"/>
    <w:rsid w:val="005B4516"/>
    <w:rsid w:val="005B49DF"/>
    <w:rsid w:val="005B4AF7"/>
    <w:rsid w:val="005B50DB"/>
    <w:rsid w:val="005B51BD"/>
    <w:rsid w:val="005B6F83"/>
    <w:rsid w:val="005C0A0D"/>
    <w:rsid w:val="005C0A2D"/>
    <w:rsid w:val="005C1A97"/>
    <w:rsid w:val="005C2AC2"/>
    <w:rsid w:val="005C2B6C"/>
    <w:rsid w:val="005C36AC"/>
    <w:rsid w:val="005C3B16"/>
    <w:rsid w:val="005C49DE"/>
    <w:rsid w:val="005C4FAF"/>
    <w:rsid w:val="005C58E5"/>
    <w:rsid w:val="005C5C7E"/>
    <w:rsid w:val="005C5C80"/>
    <w:rsid w:val="005C5C8C"/>
    <w:rsid w:val="005C5EAC"/>
    <w:rsid w:val="005C64A5"/>
    <w:rsid w:val="005C6F97"/>
    <w:rsid w:val="005C74FB"/>
    <w:rsid w:val="005C7B58"/>
    <w:rsid w:val="005D1602"/>
    <w:rsid w:val="005D1C48"/>
    <w:rsid w:val="005D1F7E"/>
    <w:rsid w:val="005D2D1D"/>
    <w:rsid w:val="005D3793"/>
    <w:rsid w:val="005D3CD1"/>
    <w:rsid w:val="005D3EBC"/>
    <w:rsid w:val="005D504C"/>
    <w:rsid w:val="005D5E76"/>
    <w:rsid w:val="005D6646"/>
    <w:rsid w:val="005D757F"/>
    <w:rsid w:val="005E08E8"/>
    <w:rsid w:val="005E0A25"/>
    <w:rsid w:val="005E0D74"/>
    <w:rsid w:val="005E1415"/>
    <w:rsid w:val="005E1C32"/>
    <w:rsid w:val="005E1C66"/>
    <w:rsid w:val="005E245C"/>
    <w:rsid w:val="005E385F"/>
    <w:rsid w:val="005E3BDB"/>
    <w:rsid w:val="005E3D2C"/>
    <w:rsid w:val="005E4237"/>
    <w:rsid w:val="005E4743"/>
    <w:rsid w:val="005E4B7C"/>
    <w:rsid w:val="005E5B81"/>
    <w:rsid w:val="005E5DD8"/>
    <w:rsid w:val="005E655B"/>
    <w:rsid w:val="005E6707"/>
    <w:rsid w:val="005E670F"/>
    <w:rsid w:val="005E708A"/>
    <w:rsid w:val="005E7B1C"/>
    <w:rsid w:val="005F00D5"/>
    <w:rsid w:val="005F0A4D"/>
    <w:rsid w:val="005F0AD1"/>
    <w:rsid w:val="005F1237"/>
    <w:rsid w:val="005F22B6"/>
    <w:rsid w:val="005F29F5"/>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32A"/>
    <w:rsid w:val="0060468F"/>
    <w:rsid w:val="006047B3"/>
    <w:rsid w:val="00604F14"/>
    <w:rsid w:val="00605419"/>
    <w:rsid w:val="00606114"/>
    <w:rsid w:val="00606A65"/>
    <w:rsid w:val="0060740E"/>
    <w:rsid w:val="0060780A"/>
    <w:rsid w:val="006119BE"/>
    <w:rsid w:val="00611B83"/>
    <w:rsid w:val="00612A50"/>
    <w:rsid w:val="00613257"/>
    <w:rsid w:val="0061342C"/>
    <w:rsid w:val="0061437E"/>
    <w:rsid w:val="006146CE"/>
    <w:rsid w:val="006150B9"/>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5FE0"/>
    <w:rsid w:val="0063608E"/>
    <w:rsid w:val="00636398"/>
    <w:rsid w:val="006368D3"/>
    <w:rsid w:val="00637190"/>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28FB"/>
    <w:rsid w:val="00643475"/>
    <w:rsid w:val="0064358B"/>
    <w:rsid w:val="0064396A"/>
    <w:rsid w:val="00643CB0"/>
    <w:rsid w:val="0064624E"/>
    <w:rsid w:val="00646A62"/>
    <w:rsid w:val="00650180"/>
    <w:rsid w:val="00650726"/>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1CF9"/>
    <w:rsid w:val="006627A2"/>
    <w:rsid w:val="00662E1E"/>
    <w:rsid w:val="00662F29"/>
    <w:rsid w:val="00663109"/>
    <w:rsid w:val="006634E6"/>
    <w:rsid w:val="00663CA2"/>
    <w:rsid w:val="00663F31"/>
    <w:rsid w:val="00664656"/>
    <w:rsid w:val="006655EE"/>
    <w:rsid w:val="006658E7"/>
    <w:rsid w:val="00665D29"/>
    <w:rsid w:val="00665F15"/>
    <w:rsid w:val="00666110"/>
    <w:rsid w:val="0066707C"/>
    <w:rsid w:val="00667843"/>
    <w:rsid w:val="00667EE7"/>
    <w:rsid w:val="006701FC"/>
    <w:rsid w:val="00670922"/>
    <w:rsid w:val="00670A05"/>
    <w:rsid w:val="00670BE1"/>
    <w:rsid w:val="00670FD8"/>
    <w:rsid w:val="00670FDC"/>
    <w:rsid w:val="0067114E"/>
    <w:rsid w:val="0067218F"/>
    <w:rsid w:val="00672FCF"/>
    <w:rsid w:val="00673891"/>
    <w:rsid w:val="00673D88"/>
    <w:rsid w:val="006741F2"/>
    <w:rsid w:val="00674765"/>
    <w:rsid w:val="00674CC3"/>
    <w:rsid w:val="00675322"/>
    <w:rsid w:val="00675929"/>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1DA3"/>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DB3"/>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3EC4"/>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3AD6"/>
    <w:rsid w:val="006C3DAC"/>
    <w:rsid w:val="006C4243"/>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3D4"/>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5AC"/>
    <w:rsid w:val="00704EDB"/>
    <w:rsid w:val="0070568D"/>
    <w:rsid w:val="00706068"/>
    <w:rsid w:val="00706101"/>
    <w:rsid w:val="007065FC"/>
    <w:rsid w:val="00707072"/>
    <w:rsid w:val="0070714D"/>
    <w:rsid w:val="00707D61"/>
    <w:rsid w:val="00710EE5"/>
    <w:rsid w:val="00711CB9"/>
    <w:rsid w:val="00712287"/>
    <w:rsid w:val="00712772"/>
    <w:rsid w:val="007128B7"/>
    <w:rsid w:val="00712EA9"/>
    <w:rsid w:val="00713341"/>
    <w:rsid w:val="00713AEA"/>
    <w:rsid w:val="00713D85"/>
    <w:rsid w:val="00713DFC"/>
    <w:rsid w:val="00713F03"/>
    <w:rsid w:val="007143D8"/>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440"/>
    <w:rsid w:val="007375F2"/>
    <w:rsid w:val="007400A0"/>
    <w:rsid w:val="00740E58"/>
    <w:rsid w:val="00740F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4BC"/>
    <w:rsid w:val="00746D6B"/>
    <w:rsid w:val="007472DF"/>
    <w:rsid w:val="0074743B"/>
    <w:rsid w:val="007474B6"/>
    <w:rsid w:val="00747D8B"/>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717"/>
    <w:rsid w:val="0076098F"/>
    <w:rsid w:val="00760CB1"/>
    <w:rsid w:val="00761F74"/>
    <w:rsid w:val="007621F0"/>
    <w:rsid w:val="00762EC6"/>
    <w:rsid w:val="0076327D"/>
    <w:rsid w:val="0076349C"/>
    <w:rsid w:val="0076355B"/>
    <w:rsid w:val="00763EE6"/>
    <w:rsid w:val="00764DE2"/>
    <w:rsid w:val="00765281"/>
    <w:rsid w:val="00766209"/>
    <w:rsid w:val="007664CD"/>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39F"/>
    <w:rsid w:val="00785490"/>
    <w:rsid w:val="0078591D"/>
    <w:rsid w:val="0078643B"/>
    <w:rsid w:val="00786694"/>
    <w:rsid w:val="0078701F"/>
    <w:rsid w:val="007878D1"/>
    <w:rsid w:val="00787C29"/>
    <w:rsid w:val="0079115D"/>
    <w:rsid w:val="007914F2"/>
    <w:rsid w:val="00792054"/>
    <w:rsid w:val="007925EA"/>
    <w:rsid w:val="007930E5"/>
    <w:rsid w:val="007937AD"/>
    <w:rsid w:val="00793A1A"/>
    <w:rsid w:val="00793BEE"/>
    <w:rsid w:val="00793CD8"/>
    <w:rsid w:val="00793FB0"/>
    <w:rsid w:val="00794C46"/>
    <w:rsid w:val="0079500B"/>
    <w:rsid w:val="00795C92"/>
    <w:rsid w:val="00796231"/>
    <w:rsid w:val="0079627A"/>
    <w:rsid w:val="0079628B"/>
    <w:rsid w:val="00796FD6"/>
    <w:rsid w:val="007974DF"/>
    <w:rsid w:val="007977AD"/>
    <w:rsid w:val="00797921"/>
    <w:rsid w:val="007A0643"/>
    <w:rsid w:val="007A09C9"/>
    <w:rsid w:val="007A0A61"/>
    <w:rsid w:val="007A1293"/>
    <w:rsid w:val="007A1784"/>
    <w:rsid w:val="007A19E2"/>
    <w:rsid w:val="007A1CB3"/>
    <w:rsid w:val="007A27CD"/>
    <w:rsid w:val="007A306F"/>
    <w:rsid w:val="007A3D01"/>
    <w:rsid w:val="007A40D1"/>
    <w:rsid w:val="007A43A6"/>
    <w:rsid w:val="007A4B9A"/>
    <w:rsid w:val="007A4C2B"/>
    <w:rsid w:val="007A50D4"/>
    <w:rsid w:val="007A50FC"/>
    <w:rsid w:val="007A5605"/>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8C"/>
    <w:rsid w:val="007B5BCF"/>
    <w:rsid w:val="007B6674"/>
    <w:rsid w:val="007B67CB"/>
    <w:rsid w:val="007B6898"/>
    <w:rsid w:val="007B69DC"/>
    <w:rsid w:val="007B7EC7"/>
    <w:rsid w:val="007C0389"/>
    <w:rsid w:val="007C059B"/>
    <w:rsid w:val="007C05DD"/>
    <w:rsid w:val="007C1A41"/>
    <w:rsid w:val="007C2085"/>
    <w:rsid w:val="007C2717"/>
    <w:rsid w:val="007C37D5"/>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DBF"/>
    <w:rsid w:val="007E1E22"/>
    <w:rsid w:val="007E1F0E"/>
    <w:rsid w:val="007E21AE"/>
    <w:rsid w:val="007E2631"/>
    <w:rsid w:val="007E2A8B"/>
    <w:rsid w:val="007E4610"/>
    <w:rsid w:val="007E4715"/>
    <w:rsid w:val="007E4AFE"/>
    <w:rsid w:val="007E4F1B"/>
    <w:rsid w:val="007E505B"/>
    <w:rsid w:val="007E5105"/>
    <w:rsid w:val="007E55FE"/>
    <w:rsid w:val="007E5EFF"/>
    <w:rsid w:val="007E65BC"/>
    <w:rsid w:val="007E7091"/>
    <w:rsid w:val="007E736D"/>
    <w:rsid w:val="007E7F7C"/>
    <w:rsid w:val="007F0176"/>
    <w:rsid w:val="007F1C10"/>
    <w:rsid w:val="007F22C6"/>
    <w:rsid w:val="007F2CED"/>
    <w:rsid w:val="007F35CE"/>
    <w:rsid w:val="007F3D18"/>
    <w:rsid w:val="007F427F"/>
    <w:rsid w:val="007F474F"/>
    <w:rsid w:val="007F4E3D"/>
    <w:rsid w:val="007F5BAF"/>
    <w:rsid w:val="007F602D"/>
    <w:rsid w:val="007F61D3"/>
    <w:rsid w:val="007F63B3"/>
    <w:rsid w:val="007F6600"/>
    <w:rsid w:val="007F6AD7"/>
    <w:rsid w:val="007F7230"/>
    <w:rsid w:val="007F7B25"/>
    <w:rsid w:val="007F7FD8"/>
    <w:rsid w:val="00800956"/>
    <w:rsid w:val="008021CC"/>
    <w:rsid w:val="0080294E"/>
    <w:rsid w:val="008035CE"/>
    <w:rsid w:val="008038BD"/>
    <w:rsid w:val="00803FAE"/>
    <w:rsid w:val="0080473F"/>
    <w:rsid w:val="00804843"/>
    <w:rsid w:val="0080517A"/>
    <w:rsid w:val="008053DB"/>
    <w:rsid w:val="00805E66"/>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1EB"/>
    <w:rsid w:val="008326D2"/>
    <w:rsid w:val="0083276B"/>
    <w:rsid w:val="00832EE6"/>
    <w:rsid w:val="00833061"/>
    <w:rsid w:val="008330AE"/>
    <w:rsid w:val="0083488B"/>
    <w:rsid w:val="0083529D"/>
    <w:rsid w:val="00835942"/>
    <w:rsid w:val="00835EB4"/>
    <w:rsid w:val="00836135"/>
    <w:rsid w:val="008362D1"/>
    <w:rsid w:val="00836E1A"/>
    <w:rsid w:val="008376AC"/>
    <w:rsid w:val="00837FF8"/>
    <w:rsid w:val="00840847"/>
    <w:rsid w:val="008412EA"/>
    <w:rsid w:val="00842D9D"/>
    <w:rsid w:val="00844432"/>
    <w:rsid w:val="008444E8"/>
    <w:rsid w:val="00844723"/>
    <w:rsid w:val="00844E80"/>
    <w:rsid w:val="00845754"/>
    <w:rsid w:val="0084644B"/>
    <w:rsid w:val="0084651D"/>
    <w:rsid w:val="00846DAC"/>
    <w:rsid w:val="00846F98"/>
    <w:rsid w:val="00846FE7"/>
    <w:rsid w:val="008470E5"/>
    <w:rsid w:val="00847316"/>
    <w:rsid w:val="0084745A"/>
    <w:rsid w:val="00847F4D"/>
    <w:rsid w:val="008503DC"/>
    <w:rsid w:val="00850585"/>
    <w:rsid w:val="00851318"/>
    <w:rsid w:val="008516F5"/>
    <w:rsid w:val="008528D8"/>
    <w:rsid w:val="008532E7"/>
    <w:rsid w:val="00853FD9"/>
    <w:rsid w:val="008541D9"/>
    <w:rsid w:val="0085566A"/>
    <w:rsid w:val="00855A9E"/>
    <w:rsid w:val="00856911"/>
    <w:rsid w:val="00856F80"/>
    <w:rsid w:val="008571C1"/>
    <w:rsid w:val="00857F50"/>
    <w:rsid w:val="00860C79"/>
    <w:rsid w:val="00861177"/>
    <w:rsid w:val="0086176E"/>
    <w:rsid w:val="008617AC"/>
    <w:rsid w:val="00862114"/>
    <w:rsid w:val="0086247C"/>
    <w:rsid w:val="0086318D"/>
    <w:rsid w:val="0086435A"/>
    <w:rsid w:val="00864744"/>
    <w:rsid w:val="00864C7F"/>
    <w:rsid w:val="00865BAC"/>
    <w:rsid w:val="00865C41"/>
    <w:rsid w:val="008677FD"/>
    <w:rsid w:val="00870023"/>
    <w:rsid w:val="008706D4"/>
    <w:rsid w:val="00870B11"/>
    <w:rsid w:val="00870F8A"/>
    <w:rsid w:val="00871504"/>
    <w:rsid w:val="00871859"/>
    <w:rsid w:val="00871918"/>
    <w:rsid w:val="008719A4"/>
    <w:rsid w:val="00871D23"/>
    <w:rsid w:val="008723BD"/>
    <w:rsid w:val="0087245A"/>
    <w:rsid w:val="00872D61"/>
    <w:rsid w:val="008735F9"/>
    <w:rsid w:val="00873B0A"/>
    <w:rsid w:val="00874312"/>
    <w:rsid w:val="0087437C"/>
    <w:rsid w:val="0087456E"/>
    <w:rsid w:val="008747D6"/>
    <w:rsid w:val="0087485C"/>
    <w:rsid w:val="00874944"/>
    <w:rsid w:val="00874BC7"/>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111"/>
    <w:rsid w:val="00887B0B"/>
    <w:rsid w:val="00887C39"/>
    <w:rsid w:val="00890469"/>
    <w:rsid w:val="008904F3"/>
    <w:rsid w:val="0089078F"/>
    <w:rsid w:val="00890CA7"/>
    <w:rsid w:val="00891599"/>
    <w:rsid w:val="008928B9"/>
    <w:rsid w:val="00892A35"/>
    <w:rsid w:val="00892F30"/>
    <w:rsid w:val="00893C41"/>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11DA"/>
    <w:rsid w:val="008B120C"/>
    <w:rsid w:val="008B288F"/>
    <w:rsid w:val="008B3573"/>
    <w:rsid w:val="008B3C72"/>
    <w:rsid w:val="008B3C98"/>
    <w:rsid w:val="008B4472"/>
    <w:rsid w:val="008B44EE"/>
    <w:rsid w:val="008B46B4"/>
    <w:rsid w:val="008B4CBE"/>
    <w:rsid w:val="008B516A"/>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43"/>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40"/>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339A"/>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668F"/>
    <w:rsid w:val="008F71F3"/>
    <w:rsid w:val="009000FD"/>
    <w:rsid w:val="009015AF"/>
    <w:rsid w:val="0090192D"/>
    <w:rsid w:val="00901A0B"/>
    <w:rsid w:val="00902327"/>
    <w:rsid w:val="00902350"/>
    <w:rsid w:val="00902F14"/>
    <w:rsid w:val="009032D3"/>
    <w:rsid w:val="0090336B"/>
    <w:rsid w:val="009053AA"/>
    <w:rsid w:val="00905499"/>
    <w:rsid w:val="009067C8"/>
    <w:rsid w:val="00906939"/>
    <w:rsid w:val="00906A8C"/>
    <w:rsid w:val="009073D4"/>
    <w:rsid w:val="00910A74"/>
    <w:rsid w:val="00910B7D"/>
    <w:rsid w:val="00911DFB"/>
    <w:rsid w:val="00913063"/>
    <w:rsid w:val="0091311E"/>
    <w:rsid w:val="009139D9"/>
    <w:rsid w:val="009144A0"/>
    <w:rsid w:val="00914AD8"/>
    <w:rsid w:val="00915051"/>
    <w:rsid w:val="00915711"/>
    <w:rsid w:val="00916079"/>
    <w:rsid w:val="00916097"/>
    <w:rsid w:val="00917CE9"/>
    <w:rsid w:val="009206F5"/>
    <w:rsid w:val="00920BF2"/>
    <w:rsid w:val="00920D1B"/>
    <w:rsid w:val="00920DCC"/>
    <w:rsid w:val="009210EF"/>
    <w:rsid w:val="00921D86"/>
    <w:rsid w:val="00922010"/>
    <w:rsid w:val="00922B4F"/>
    <w:rsid w:val="00923EF6"/>
    <w:rsid w:val="00924F1C"/>
    <w:rsid w:val="00925116"/>
    <w:rsid w:val="00925C7B"/>
    <w:rsid w:val="009260BD"/>
    <w:rsid w:val="00926404"/>
    <w:rsid w:val="00926702"/>
    <w:rsid w:val="00926D47"/>
    <w:rsid w:val="0092752A"/>
    <w:rsid w:val="00927809"/>
    <w:rsid w:val="0092780B"/>
    <w:rsid w:val="00927943"/>
    <w:rsid w:val="00927E1C"/>
    <w:rsid w:val="009305EA"/>
    <w:rsid w:val="00930A47"/>
    <w:rsid w:val="009311E4"/>
    <w:rsid w:val="00931BD9"/>
    <w:rsid w:val="00931C91"/>
    <w:rsid w:val="009322F1"/>
    <w:rsid w:val="00932336"/>
    <w:rsid w:val="0093233C"/>
    <w:rsid w:val="00932590"/>
    <w:rsid w:val="00932EAE"/>
    <w:rsid w:val="00934D3C"/>
    <w:rsid w:val="00936292"/>
    <w:rsid w:val="009368F3"/>
    <w:rsid w:val="00937706"/>
    <w:rsid w:val="00937AA0"/>
    <w:rsid w:val="00937F3A"/>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835"/>
    <w:rsid w:val="00951E5C"/>
    <w:rsid w:val="0095214D"/>
    <w:rsid w:val="0095251A"/>
    <w:rsid w:val="0095258C"/>
    <w:rsid w:val="00952C3E"/>
    <w:rsid w:val="00952CC3"/>
    <w:rsid w:val="00952D00"/>
    <w:rsid w:val="0095326C"/>
    <w:rsid w:val="00953920"/>
    <w:rsid w:val="00953A06"/>
    <w:rsid w:val="00953D47"/>
    <w:rsid w:val="00954D11"/>
    <w:rsid w:val="009558DD"/>
    <w:rsid w:val="009560FD"/>
    <w:rsid w:val="00956242"/>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E5B"/>
    <w:rsid w:val="00971F08"/>
    <w:rsid w:val="00972C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3B22"/>
    <w:rsid w:val="0098410C"/>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F4F"/>
    <w:rsid w:val="009A23ED"/>
    <w:rsid w:val="009A38B7"/>
    <w:rsid w:val="009A462D"/>
    <w:rsid w:val="009A5B25"/>
    <w:rsid w:val="009A5CBA"/>
    <w:rsid w:val="009A6ACE"/>
    <w:rsid w:val="009A6E9F"/>
    <w:rsid w:val="009A7541"/>
    <w:rsid w:val="009A7E16"/>
    <w:rsid w:val="009B0E0E"/>
    <w:rsid w:val="009B1F30"/>
    <w:rsid w:val="009B206F"/>
    <w:rsid w:val="009B246F"/>
    <w:rsid w:val="009B33E5"/>
    <w:rsid w:val="009B3AC2"/>
    <w:rsid w:val="009B3F2D"/>
    <w:rsid w:val="009B42EB"/>
    <w:rsid w:val="009B4DF4"/>
    <w:rsid w:val="009B5261"/>
    <w:rsid w:val="009B55A4"/>
    <w:rsid w:val="009B564E"/>
    <w:rsid w:val="009B5664"/>
    <w:rsid w:val="009B59EE"/>
    <w:rsid w:val="009B6261"/>
    <w:rsid w:val="009B66A7"/>
    <w:rsid w:val="009B7E87"/>
    <w:rsid w:val="009B7F3D"/>
    <w:rsid w:val="009C0794"/>
    <w:rsid w:val="009C1F5C"/>
    <w:rsid w:val="009C24C8"/>
    <w:rsid w:val="009C27EA"/>
    <w:rsid w:val="009C3625"/>
    <w:rsid w:val="009C403E"/>
    <w:rsid w:val="009C490E"/>
    <w:rsid w:val="009C4B0A"/>
    <w:rsid w:val="009C5300"/>
    <w:rsid w:val="009C5E87"/>
    <w:rsid w:val="009C6EF9"/>
    <w:rsid w:val="009C78AD"/>
    <w:rsid w:val="009D03A8"/>
    <w:rsid w:val="009D09EC"/>
    <w:rsid w:val="009D1797"/>
    <w:rsid w:val="009D194C"/>
    <w:rsid w:val="009D1F54"/>
    <w:rsid w:val="009D1F8A"/>
    <w:rsid w:val="009D2582"/>
    <w:rsid w:val="009D261B"/>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896"/>
    <w:rsid w:val="009E7AEF"/>
    <w:rsid w:val="009E7D6F"/>
    <w:rsid w:val="009F06F7"/>
    <w:rsid w:val="009F08D5"/>
    <w:rsid w:val="009F08F3"/>
    <w:rsid w:val="009F18FF"/>
    <w:rsid w:val="009F1F7D"/>
    <w:rsid w:val="009F2BB4"/>
    <w:rsid w:val="009F344F"/>
    <w:rsid w:val="009F3D23"/>
    <w:rsid w:val="009F43A7"/>
    <w:rsid w:val="009F4D4A"/>
    <w:rsid w:val="009F52DA"/>
    <w:rsid w:val="009F581C"/>
    <w:rsid w:val="009F59D1"/>
    <w:rsid w:val="009F6264"/>
    <w:rsid w:val="009F68A6"/>
    <w:rsid w:val="009F6BB7"/>
    <w:rsid w:val="009F6E14"/>
    <w:rsid w:val="009F73F2"/>
    <w:rsid w:val="009F7973"/>
    <w:rsid w:val="009F7CE2"/>
    <w:rsid w:val="00A000BC"/>
    <w:rsid w:val="00A01BFD"/>
    <w:rsid w:val="00A031D8"/>
    <w:rsid w:val="00A0401C"/>
    <w:rsid w:val="00A0439B"/>
    <w:rsid w:val="00A048A8"/>
    <w:rsid w:val="00A04D99"/>
    <w:rsid w:val="00A04ED4"/>
    <w:rsid w:val="00A04F49"/>
    <w:rsid w:val="00A051D2"/>
    <w:rsid w:val="00A05700"/>
    <w:rsid w:val="00A05BD3"/>
    <w:rsid w:val="00A05C8D"/>
    <w:rsid w:val="00A05EA3"/>
    <w:rsid w:val="00A06E51"/>
    <w:rsid w:val="00A06E92"/>
    <w:rsid w:val="00A0793D"/>
    <w:rsid w:val="00A109A1"/>
    <w:rsid w:val="00A10F9E"/>
    <w:rsid w:val="00A123C0"/>
    <w:rsid w:val="00A1284B"/>
    <w:rsid w:val="00A128A9"/>
    <w:rsid w:val="00A13E54"/>
    <w:rsid w:val="00A1430F"/>
    <w:rsid w:val="00A152B1"/>
    <w:rsid w:val="00A15403"/>
    <w:rsid w:val="00A15457"/>
    <w:rsid w:val="00A1607B"/>
    <w:rsid w:val="00A16B86"/>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1CA4"/>
    <w:rsid w:val="00A32437"/>
    <w:rsid w:val="00A3246C"/>
    <w:rsid w:val="00A3265D"/>
    <w:rsid w:val="00A32D16"/>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0DBD"/>
    <w:rsid w:val="00A41DFB"/>
    <w:rsid w:val="00A41E2B"/>
    <w:rsid w:val="00A42313"/>
    <w:rsid w:val="00A42A59"/>
    <w:rsid w:val="00A42D3B"/>
    <w:rsid w:val="00A431B1"/>
    <w:rsid w:val="00A43A56"/>
    <w:rsid w:val="00A440D0"/>
    <w:rsid w:val="00A44BCA"/>
    <w:rsid w:val="00A457B4"/>
    <w:rsid w:val="00A45930"/>
    <w:rsid w:val="00A45B74"/>
    <w:rsid w:val="00A46150"/>
    <w:rsid w:val="00A4652C"/>
    <w:rsid w:val="00A501F3"/>
    <w:rsid w:val="00A503CA"/>
    <w:rsid w:val="00A51A52"/>
    <w:rsid w:val="00A51EC9"/>
    <w:rsid w:val="00A52698"/>
    <w:rsid w:val="00A52D50"/>
    <w:rsid w:val="00A52E1D"/>
    <w:rsid w:val="00A530D0"/>
    <w:rsid w:val="00A53E92"/>
    <w:rsid w:val="00A5400B"/>
    <w:rsid w:val="00A54A48"/>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148"/>
    <w:rsid w:val="00A759B5"/>
    <w:rsid w:val="00A75E55"/>
    <w:rsid w:val="00A761D4"/>
    <w:rsid w:val="00A76593"/>
    <w:rsid w:val="00A7718D"/>
    <w:rsid w:val="00A772DC"/>
    <w:rsid w:val="00A77EC4"/>
    <w:rsid w:val="00A806EF"/>
    <w:rsid w:val="00A8122C"/>
    <w:rsid w:val="00A815DB"/>
    <w:rsid w:val="00A81673"/>
    <w:rsid w:val="00A81784"/>
    <w:rsid w:val="00A81D20"/>
    <w:rsid w:val="00A831A7"/>
    <w:rsid w:val="00A838B0"/>
    <w:rsid w:val="00A84105"/>
    <w:rsid w:val="00A847FF"/>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36D"/>
    <w:rsid w:val="00AA1984"/>
    <w:rsid w:val="00AA1ED6"/>
    <w:rsid w:val="00AA1F8E"/>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B5C"/>
    <w:rsid w:val="00AB7FA5"/>
    <w:rsid w:val="00AC007F"/>
    <w:rsid w:val="00AC03E4"/>
    <w:rsid w:val="00AC0BAB"/>
    <w:rsid w:val="00AC0FA5"/>
    <w:rsid w:val="00AC154D"/>
    <w:rsid w:val="00AC1DF0"/>
    <w:rsid w:val="00AC29DA"/>
    <w:rsid w:val="00AC2ECD"/>
    <w:rsid w:val="00AC300E"/>
    <w:rsid w:val="00AC3119"/>
    <w:rsid w:val="00AC4550"/>
    <w:rsid w:val="00AC498D"/>
    <w:rsid w:val="00AC49B5"/>
    <w:rsid w:val="00AC49FB"/>
    <w:rsid w:val="00AC4D27"/>
    <w:rsid w:val="00AC5301"/>
    <w:rsid w:val="00AC5927"/>
    <w:rsid w:val="00AC5A10"/>
    <w:rsid w:val="00AC5AC6"/>
    <w:rsid w:val="00AC6441"/>
    <w:rsid w:val="00AC653E"/>
    <w:rsid w:val="00AC6FFD"/>
    <w:rsid w:val="00AC72AA"/>
    <w:rsid w:val="00AC7FD6"/>
    <w:rsid w:val="00AC7FF9"/>
    <w:rsid w:val="00AD01D4"/>
    <w:rsid w:val="00AD0642"/>
    <w:rsid w:val="00AD0AA3"/>
    <w:rsid w:val="00AD1BB2"/>
    <w:rsid w:val="00AD288D"/>
    <w:rsid w:val="00AD364C"/>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2EE4"/>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42D7"/>
    <w:rsid w:val="00AF457F"/>
    <w:rsid w:val="00AF4AB2"/>
    <w:rsid w:val="00AF513F"/>
    <w:rsid w:val="00AF5157"/>
    <w:rsid w:val="00AF640C"/>
    <w:rsid w:val="00AF7832"/>
    <w:rsid w:val="00AF78ED"/>
    <w:rsid w:val="00AF7986"/>
    <w:rsid w:val="00AF7B02"/>
    <w:rsid w:val="00B0007F"/>
    <w:rsid w:val="00B006FE"/>
    <w:rsid w:val="00B00732"/>
    <w:rsid w:val="00B007CB"/>
    <w:rsid w:val="00B01BE9"/>
    <w:rsid w:val="00B02AA9"/>
    <w:rsid w:val="00B02FA3"/>
    <w:rsid w:val="00B02FF3"/>
    <w:rsid w:val="00B0374E"/>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4A91"/>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5D9C"/>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1AF7"/>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0EC"/>
    <w:rsid w:val="00B653FE"/>
    <w:rsid w:val="00B65587"/>
    <w:rsid w:val="00B65D0A"/>
    <w:rsid w:val="00B65F02"/>
    <w:rsid w:val="00B664C7"/>
    <w:rsid w:val="00B66605"/>
    <w:rsid w:val="00B70422"/>
    <w:rsid w:val="00B70C3B"/>
    <w:rsid w:val="00B70D31"/>
    <w:rsid w:val="00B71AA4"/>
    <w:rsid w:val="00B71CD8"/>
    <w:rsid w:val="00B720BF"/>
    <w:rsid w:val="00B721AA"/>
    <w:rsid w:val="00B72D53"/>
    <w:rsid w:val="00B72E1E"/>
    <w:rsid w:val="00B72F0A"/>
    <w:rsid w:val="00B73044"/>
    <w:rsid w:val="00B739F6"/>
    <w:rsid w:val="00B73F56"/>
    <w:rsid w:val="00B761A4"/>
    <w:rsid w:val="00B76540"/>
    <w:rsid w:val="00B77769"/>
    <w:rsid w:val="00B804B0"/>
    <w:rsid w:val="00B80733"/>
    <w:rsid w:val="00B81A6C"/>
    <w:rsid w:val="00B81FBB"/>
    <w:rsid w:val="00B84477"/>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68C3"/>
    <w:rsid w:val="00B96BC5"/>
    <w:rsid w:val="00B97825"/>
    <w:rsid w:val="00B97D24"/>
    <w:rsid w:val="00BA053D"/>
    <w:rsid w:val="00BA1A9B"/>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337"/>
    <w:rsid w:val="00BB5956"/>
    <w:rsid w:val="00BB696B"/>
    <w:rsid w:val="00BB6BF3"/>
    <w:rsid w:val="00BB7AF1"/>
    <w:rsid w:val="00BC0FDC"/>
    <w:rsid w:val="00BC10BF"/>
    <w:rsid w:val="00BC159A"/>
    <w:rsid w:val="00BC1AA2"/>
    <w:rsid w:val="00BC23D8"/>
    <w:rsid w:val="00BC2895"/>
    <w:rsid w:val="00BC2D29"/>
    <w:rsid w:val="00BC2DA7"/>
    <w:rsid w:val="00BC3053"/>
    <w:rsid w:val="00BC3725"/>
    <w:rsid w:val="00BC3835"/>
    <w:rsid w:val="00BC3E06"/>
    <w:rsid w:val="00BC43C2"/>
    <w:rsid w:val="00BC43C4"/>
    <w:rsid w:val="00BC4418"/>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3F3"/>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537F"/>
    <w:rsid w:val="00BE5468"/>
    <w:rsid w:val="00BE640D"/>
    <w:rsid w:val="00BE7406"/>
    <w:rsid w:val="00BE7603"/>
    <w:rsid w:val="00BF02B4"/>
    <w:rsid w:val="00BF047B"/>
    <w:rsid w:val="00BF12EE"/>
    <w:rsid w:val="00BF1596"/>
    <w:rsid w:val="00BF203E"/>
    <w:rsid w:val="00BF270C"/>
    <w:rsid w:val="00BF3279"/>
    <w:rsid w:val="00BF327F"/>
    <w:rsid w:val="00BF3921"/>
    <w:rsid w:val="00BF3B4D"/>
    <w:rsid w:val="00BF3C7F"/>
    <w:rsid w:val="00BF3DAA"/>
    <w:rsid w:val="00BF4C11"/>
    <w:rsid w:val="00BF5054"/>
    <w:rsid w:val="00BF5A90"/>
    <w:rsid w:val="00BF5CFB"/>
    <w:rsid w:val="00BF69ED"/>
    <w:rsid w:val="00BF6B87"/>
    <w:rsid w:val="00BF74C7"/>
    <w:rsid w:val="00C006E0"/>
    <w:rsid w:val="00C009E4"/>
    <w:rsid w:val="00C00CBE"/>
    <w:rsid w:val="00C015F1"/>
    <w:rsid w:val="00C01F33"/>
    <w:rsid w:val="00C02032"/>
    <w:rsid w:val="00C02288"/>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26D"/>
    <w:rsid w:val="00C378CF"/>
    <w:rsid w:val="00C37E54"/>
    <w:rsid w:val="00C40AD2"/>
    <w:rsid w:val="00C40F43"/>
    <w:rsid w:val="00C41779"/>
    <w:rsid w:val="00C41C42"/>
    <w:rsid w:val="00C41C60"/>
    <w:rsid w:val="00C423C3"/>
    <w:rsid w:val="00C431FC"/>
    <w:rsid w:val="00C4452A"/>
    <w:rsid w:val="00C447D9"/>
    <w:rsid w:val="00C44A6B"/>
    <w:rsid w:val="00C44E1A"/>
    <w:rsid w:val="00C45066"/>
    <w:rsid w:val="00C4572C"/>
    <w:rsid w:val="00C47623"/>
    <w:rsid w:val="00C4795B"/>
    <w:rsid w:val="00C50227"/>
    <w:rsid w:val="00C5119D"/>
    <w:rsid w:val="00C516E0"/>
    <w:rsid w:val="00C52603"/>
    <w:rsid w:val="00C53FBF"/>
    <w:rsid w:val="00C54294"/>
    <w:rsid w:val="00C54995"/>
    <w:rsid w:val="00C54D41"/>
    <w:rsid w:val="00C554CF"/>
    <w:rsid w:val="00C55742"/>
    <w:rsid w:val="00C55D4E"/>
    <w:rsid w:val="00C55EF7"/>
    <w:rsid w:val="00C56213"/>
    <w:rsid w:val="00C57E38"/>
    <w:rsid w:val="00C60783"/>
    <w:rsid w:val="00C6098D"/>
    <w:rsid w:val="00C61714"/>
    <w:rsid w:val="00C62E0F"/>
    <w:rsid w:val="00C633E1"/>
    <w:rsid w:val="00C64672"/>
    <w:rsid w:val="00C64C0C"/>
    <w:rsid w:val="00C64F1F"/>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6BF"/>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7847"/>
    <w:rsid w:val="00CB00AD"/>
    <w:rsid w:val="00CB166D"/>
    <w:rsid w:val="00CB1A02"/>
    <w:rsid w:val="00CB1F63"/>
    <w:rsid w:val="00CB3ACC"/>
    <w:rsid w:val="00CB3F22"/>
    <w:rsid w:val="00CB44EB"/>
    <w:rsid w:val="00CB4738"/>
    <w:rsid w:val="00CB5EBC"/>
    <w:rsid w:val="00CB61A4"/>
    <w:rsid w:val="00CB6440"/>
    <w:rsid w:val="00CB64E5"/>
    <w:rsid w:val="00CB64E9"/>
    <w:rsid w:val="00CB6664"/>
    <w:rsid w:val="00CB7170"/>
    <w:rsid w:val="00CB720A"/>
    <w:rsid w:val="00CB7298"/>
    <w:rsid w:val="00CB799E"/>
    <w:rsid w:val="00CB7F47"/>
    <w:rsid w:val="00CC040E"/>
    <w:rsid w:val="00CC055A"/>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C7FCD"/>
    <w:rsid w:val="00CD0A37"/>
    <w:rsid w:val="00CD1188"/>
    <w:rsid w:val="00CD13C3"/>
    <w:rsid w:val="00CD2ED1"/>
    <w:rsid w:val="00CD337B"/>
    <w:rsid w:val="00CD4628"/>
    <w:rsid w:val="00CD57CC"/>
    <w:rsid w:val="00CD5FB8"/>
    <w:rsid w:val="00CD6277"/>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23B2"/>
    <w:rsid w:val="00CF39CB"/>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C0E"/>
    <w:rsid w:val="00D031AC"/>
    <w:rsid w:val="00D0340D"/>
    <w:rsid w:val="00D03428"/>
    <w:rsid w:val="00D0349B"/>
    <w:rsid w:val="00D036C6"/>
    <w:rsid w:val="00D0573B"/>
    <w:rsid w:val="00D05895"/>
    <w:rsid w:val="00D060D9"/>
    <w:rsid w:val="00D069C5"/>
    <w:rsid w:val="00D0742D"/>
    <w:rsid w:val="00D10249"/>
    <w:rsid w:val="00D105A2"/>
    <w:rsid w:val="00D10686"/>
    <w:rsid w:val="00D10AD3"/>
    <w:rsid w:val="00D10D23"/>
    <w:rsid w:val="00D115C3"/>
    <w:rsid w:val="00D11897"/>
    <w:rsid w:val="00D1204C"/>
    <w:rsid w:val="00D13135"/>
    <w:rsid w:val="00D13757"/>
    <w:rsid w:val="00D13A31"/>
    <w:rsid w:val="00D13E4E"/>
    <w:rsid w:val="00D142D6"/>
    <w:rsid w:val="00D14351"/>
    <w:rsid w:val="00D1461E"/>
    <w:rsid w:val="00D14759"/>
    <w:rsid w:val="00D14B6F"/>
    <w:rsid w:val="00D151C8"/>
    <w:rsid w:val="00D152F7"/>
    <w:rsid w:val="00D15919"/>
    <w:rsid w:val="00D15998"/>
    <w:rsid w:val="00D160BF"/>
    <w:rsid w:val="00D164F9"/>
    <w:rsid w:val="00D16935"/>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5D1"/>
    <w:rsid w:val="00D27FA8"/>
    <w:rsid w:val="00D3041F"/>
    <w:rsid w:val="00D30F7A"/>
    <w:rsid w:val="00D312DB"/>
    <w:rsid w:val="00D318B9"/>
    <w:rsid w:val="00D31A61"/>
    <w:rsid w:val="00D31AB5"/>
    <w:rsid w:val="00D3297E"/>
    <w:rsid w:val="00D32CF9"/>
    <w:rsid w:val="00D32D64"/>
    <w:rsid w:val="00D33546"/>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4935"/>
    <w:rsid w:val="00D466B4"/>
    <w:rsid w:val="00D46D01"/>
    <w:rsid w:val="00D50F40"/>
    <w:rsid w:val="00D51797"/>
    <w:rsid w:val="00D51FEB"/>
    <w:rsid w:val="00D523BE"/>
    <w:rsid w:val="00D546FF"/>
    <w:rsid w:val="00D54CFA"/>
    <w:rsid w:val="00D5513F"/>
    <w:rsid w:val="00D5534A"/>
    <w:rsid w:val="00D556AB"/>
    <w:rsid w:val="00D55AD5"/>
    <w:rsid w:val="00D5675C"/>
    <w:rsid w:val="00D568B4"/>
    <w:rsid w:val="00D56E28"/>
    <w:rsid w:val="00D57220"/>
    <w:rsid w:val="00D576CA"/>
    <w:rsid w:val="00D60016"/>
    <w:rsid w:val="00D6067A"/>
    <w:rsid w:val="00D60B7B"/>
    <w:rsid w:val="00D614BF"/>
    <w:rsid w:val="00D61538"/>
    <w:rsid w:val="00D61AF5"/>
    <w:rsid w:val="00D62AD9"/>
    <w:rsid w:val="00D63714"/>
    <w:rsid w:val="00D63FE1"/>
    <w:rsid w:val="00D640DA"/>
    <w:rsid w:val="00D652B5"/>
    <w:rsid w:val="00D653D2"/>
    <w:rsid w:val="00D65796"/>
    <w:rsid w:val="00D65CF6"/>
    <w:rsid w:val="00D65F70"/>
    <w:rsid w:val="00D66155"/>
    <w:rsid w:val="00D6617C"/>
    <w:rsid w:val="00D669C6"/>
    <w:rsid w:val="00D67768"/>
    <w:rsid w:val="00D70078"/>
    <w:rsid w:val="00D70716"/>
    <w:rsid w:val="00D708B0"/>
    <w:rsid w:val="00D70D3B"/>
    <w:rsid w:val="00D719D4"/>
    <w:rsid w:val="00D71B04"/>
    <w:rsid w:val="00D71DF2"/>
    <w:rsid w:val="00D72808"/>
    <w:rsid w:val="00D729A3"/>
    <w:rsid w:val="00D74611"/>
    <w:rsid w:val="00D7479E"/>
    <w:rsid w:val="00D7498B"/>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4F67"/>
    <w:rsid w:val="00D854BE"/>
    <w:rsid w:val="00D859B6"/>
    <w:rsid w:val="00D85BD2"/>
    <w:rsid w:val="00D86012"/>
    <w:rsid w:val="00D86CA3"/>
    <w:rsid w:val="00D86E07"/>
    <w:rsid w:val="00D86F81"/>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6E1"/>
    <w:rsid w:val="00D9777A"/>
    <w:rsid w:val="00D97B7D"/>
    <w:rsid w:val="00DA061F"/>
    <w:rsid w:val="00DA0D90"/>
    <w:rsid w:val="00DA0DB4"/>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65C"/>
    <w:rsid w:val="00DB0A9F"/>
    <w:rsid w:val="00DB0F06"/>
    <w:rsid w:val="00DB1346"/>
    <w:rsid w:val="00DB1CCD"/>
    <w:rsid w:val="00DB1E1B"/>
    <w:rsid w:val="00DB1F42"/>
    <w:rsid w:val="00DB2E80"/>
    <w:rsid w:val="00DB3185"/>
    <w:rsid w:val="00DB377D"/>
    <w:rsid w:val="00DB3F3F"/>
    <w:rsid w:val="00DB41E3"/>
    <w:rsid w:val="00DB4D0F"/>
    <w:rsid w:val="00DB4F87"/>
    <w:rsid w:val="00DB59B0"/>
    <w:rsid w:val="00DB65F4"/>
    <w:rsid w:val="00DB6E81"/>
    <w:rsid w:val="00DB74C2"/>
    <w:rsid w:val="00DB7BDB"/>
    <w:rsid w:val="00DC0CB6"/>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D6BD7"/>
    <w:rsid w:val="00DE0554"/>
    <w:rsid w:val="00DE0A79"/>
    <w:rsid w:val="00DE11A8"/>
    <w:rsid w:val="00DE14CF"/>
    <w:rsid w:val="00DE1C23"/>
    <w:rsid w:val="00DE1C64"/>
    <w:rsid w:val="00DE2179"/>
    <w:rsid w:val="00DE2412"/>
    <w:rsid w:val="00DE2DE5"/>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605"/>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7715"/>
    <w:rsid w:val="00E11001"/>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7D6"/>
    <w:rsid w:val="00E21843"/>
    <w:rsid w:val="00E21AC1"/>
    <w:rsid w:val="00E21F11"/>
    <w:rsid w:val="00E22330"/>
    <w:rsid w:val="00E22364"/>
    <w:rsid w:val="00E23176"/>
    <w:rsid w:val="00E25229"/>
    <w:rsid w:val="00E2539E"/>
    <w:rsid w:val="00E25748"/>
    <w:rsid w:val="00E25D51"/>
    <w:rsid w:val="00E260C4"/>
    <w:rsid w:val="00E2629B"/>
    <w:rsid w:val="00E30B5A"/>
    <w:rsid w:val="00E3123D"/>
    <w:rsid w:val="00E31461"/>
    <w:rsid w:val="00E31770"/>
    <w:rsid w:val="00E31A16"/>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4F6"/>
    <w:rsid w:val="00E46886"/>
    <w:rsid w:val="00E469E4"/>
    <w:rsid w:val="00E47AEF"/>
    <w:rsid w:val="00E500D0"/>
    <w:rsid w:val="00E50EAA"/>
    <w:rsid w:val="00E51DEE"/>
    <w:rsid w:val="00E52125"/>
    <w:rsid w:val="00E525F8"/>
    <w:rsid w:val="00E5316C"/>
    <w:rsid w:val="00E5378C"/>
    <w:rsid w:val="00E53B75"/>
    <w:rsid w:val="00E54CB4"/>
    <w:rsid w:val="00E54E3B"/>
    <w:rsid w:val="00E55654"/>
    <w:rsid w:val="00E55681"/>
    <w:rsid w:val="00E57532"/>
    <w:rsid w:val="00E57535"/>
    <w:rsid w:val="00E57565"/>
    <w:rsid w:val="00E5777F"/>
    <w:rsid w:val="00E577A3"/>
    <w:rsid w:val="00E57BCB"/>
    <w:rsid w:val="00E613EC"/>
    <w:rsid w:val="00E61D41"/>
    <w:rsid w:val="00E63838"/>
    <w:rsid w:val="00E64434"/>
    <w:rsid w:val="00E65AEA"/>
    <w:rsid w:val="00E6645E"/>
    <w:rsid w:val="00E66E41"/>
    <w:rsid w:val="00E67C51"/>
    <w:rsid w:val="00E70446"/>
    <w:rsid w:val="00E70887"/>
    <w:rsid w:val="00E71145"/>
    <w:rsid w:val="00E71DAD"/>
    <w:rsid w:val="00E7233A"/>
    <w:rsid w:val="00E72E03"/>
    <w:rsid w:val="00E72EFC"/>
    <w:rsid w:val="00E7418E"/>
    <w:rsid w:val="00E744A3"/>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884"/>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5576"/>
    <w:rsid w:val="00EB5A88"/>
    <w:rsid w:val="00EB6F02"/>
    <w:rsid w:val="00EB71EA"/>
    <w:rsid w:val="00EB7BFD"/>
    <w:rsid w:val="00EC08EA"/>
    <w:rsid w:val="00EC0ED5"/>
    <w:rsid w:val="00EC1273"/>
    <w:rsid w:val="00EC27C6"/>
    <w:rsid w:val="00EC29A7"/>
    <w:rsid w:val="00EC2F7B"/>
    <w:rsid w:val="00EC3142"/>
    <w:rsid w:val="00EC3566"/>
    <w:rsid w:val="00EC36BF"/>
    <w:rsid w:val="00EC4207"/>
    <w:rsid w:val="00EC46AB"/>
    <w:rsid w:val="00EC5653"/>
    <w:rsid w:val="00EC5C8E"/>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3C26"/>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05"/>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24A4"/>
    <w:rsid w:val="00F03FBB"/>
    <w:rsid w:val="00F042BE"/>
    <w:rsid w:val="00F04590"/>
    <w:rsid w:val="00F04710"/>
    <w:rsid w:val="00F04DBB"/>
    <w:rsid w:val="00F0507A"/>
    <w:rsid w:val="00F0528D"/>
    <w:rsid w:val="00F06C67"/>
    <w:rsid w:val="00F06DFD"/>
    <w:rsid w:val="00F06F1F"/>
    <w:rsid w:val="00F07044"/>
    <w:rsid w:val="00F071D1"/>
    <w:rsid w:val="00F07533"/>
    <w:rsid w:val="00F07EEB"/>
    <w:rsid w:val="00F10629"/>
    <w:rsid w:val="00F10DBD"/>
    <w:rsid w:val="00F111F3"/>
    <w:rsid w:val="00F112CB"/>
    <w:rsid w:val="00F11CFC"/>
    <w:rsid w:val="00F11EFB"/>
    <w:rsid w:val="00F13CE9"/>
    <w:rsid w:val="00F14976"/>
    <w:rsid w:val="00F14A87"/>
    <w:rsid w:val="00F150A7"/>
    <w:rsid w:val="00F1546E"/>
    <w:rsid w:val="00F15FA5"/>
    <w:rsid w:val="00F16C0F"/>
    <w:rsid w:val="00F16CDF"/>
    <w:rsid w:val="00F171C6"/>
    <w:rsid w:val="00F17971"/>
    <w:rsid w:val="00F17B47"/>
    <w:rsid w:val="00F2024F"/>
    <w:rsid w:val="00F20600"/>
    <w:rsid w:val="00F20853"/>
    <w:rsid w:val="00F209B7"/>
    <w:rsid w:val="00F2215B"/>
    <w:rsid w:val="00F221CE"/>
    <w:rsid w:val="00F226FF"/>
    <w:rsid w:val="00F22771"/>
    <w:rsid w:val="00F22B70"/>
    <w:rsid w:val="00F22D02"/>
    <w:rsid w:val="00F230E1"/>
    <w:rsid w:val="00F231FE"/>
    <w:rsid w:val="00F23200"/>
    <w:rsid w:val="00F2345B"/>
    <w:rsid w:val="00F236BD"/>
    <w:rsid w:val="00F2376F"/>
    <w:rsid w:val="00F23837"/>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37CC1"/>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885"/>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5B"/>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78F"/>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87B4A"/>
    <w:rsid w:val="00F87DB3"/>
    <w:rsid w:val="00F87F45"/>
    <w:rsid w:val="00F90411"/>
    <w:rsid w:val="00F9056A"/>
    <w:rsid w:val="00F90C8E"/>
    <w:rsid w:val="00F90F74"/>
    <w:rsid w:val="00F90F79"/>
    <w:rsid w:val="00F90F8D"/>
    <w:rsid w:val="00F915E2"/>
    <w:rsid w:val="00F918F7"/>
    <w:rsid w:val="00F91B74"/>
    <w:rsid w:val="00F925DF"/>
    <w:rsid w:val="00F92782"/>
    <w:rsid w:val="00F9345A"/>
    <w:rsid w:val="00F93AA9"/>
    <w:rsid w:val="00F93C45"/>
    <w:rsid w:val="00F93DF1"/>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0C46"/>
    <w:rsid w:val="00FB18CB"/>
    <w:rsid w:val="00FB1DC8"/>
    <w:rsid w:val="00FB1F3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4C8F"/>
    <w:rsid w:val="00FC5BCD"/>
    <w:rsid w:val="00FC5D10"/>
    <w:rsid w:val="00FC60EC"/>
    <w:rsid w:val="00FC6636"/>
    <w:rsid w:val="00FC7429"/>
    <w:rsid w:val="00FD060E"/>
    <w:rsid w:val="00FD06EC"/>
    <w:rsid w:val="00FD07F6"/>
    <w:rsid w:val="00FD0845"/>
    <w:rsid w:val="00FD199F"/>
    <w:rsid w:val="00FD1BE3"/>
    <w:rsid w:val="00FD1DC1"/>
    <w:rsid w:val="00FD1EC8"/>
    <w:rsid w:val="00FD260D"/>
    <w:rsid w:val="00FD3AB6"/>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0580"/>
    <w:rsid w:val="00FF0A7F"/>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v:textbox inset="5.85pt,.7pt,5.85pt,.7pt"/>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E58"/>
    <w:rPr>
      <w:rFonts w:ascii="Times" w:eastAsia="Batang" w:hAnsi="Times"/>
      <w:szCs w:val="24"/>
      <w:lang w:val="en-GB" w:eastAsia="en-US"/>
    </w:rPr>
  </w:style>
  <w:style w:type="paragraph" w:styleId="Heading1">
    <w:name w:val="heading 1"/>
    <w:next w:val="Normal"/>
    <w:link w:val="Heading1Char"/>
    <w:qFormat/>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45"/>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45"/>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22"/>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uiPriority w:val="22"/>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character" w:styleId="HTMLCode">
    <w:name w:val="HTML Code"/>
    <w:basedOn w:val="DefaultParagraphFont"/>
    <w:uiPriority w:val="99"/>
    <w:semiHidden/>
    <w:unhideWhenUsed/>
    <w:rsid w:val="007C37D5"/>
    <w:rPr>
      <w:rFonts w:ascii="Courier New" w:eastAsia="Times New Roman" w:hAnsi="Courier New" w:cs="Courier New"/>
      <w:sz w:val="20"/>
      <w:szCs w:val="20"/>
    </w:rPr>
  </w:style>
  <w:style w:type="paragraph" w:customStyle="1" w:styleId="B7">
    <w:name w:val="B7"/>
    <w:basedOn w:val="Normal"/>
    <w:link w:val="B7Char"/>
    <w:qFormat/>
    <w:rsid w:val="00861177"/>
    <w:pPr>
      <w:overflowPunct w:val="0"/>
      <w:autoSpaceDE w:val="0"/>
      <w:autoSpaceDN w:val="0"/>
      <w:adjustRightInd w:val="0"/>
      <w:spacing w:after="180"/>
      <w:ind w:left="2269" w:hanging="284"/>
      <w:textAlignment w:val="baseline"/>
    </w:pPr>
    <w:rPr>
      <w:rFonts w:ascii="Times New Roman" w:eastAsia="Times New Roman" w:hAnsi="Times New Roman"/>
      <w:szCs w:val="20"/>
      <w:lang w:eastAsia="zh-CN"/>
    </w:rPr>
  </w:style>
  <w:style w:type="character" w:customStyle="1" w:styleId="B7Char">
    <w:name w:val="B7 Char"/>
    <w:link w:val="B7"/>
    <w:qFormat/>
    <w:rsid w:val="00861177"/>
    <w:rPr>
      <w:rFonts w:eastAsia="Times New Roman"/>
      <w:lang w:val="en-GB"/>
    </w:rPr>
  </w:style>
  <w:style w:type="paragraph" w:styleId="ListNumber3">
    <w:name w:val="List Number 3"/>
    <w:basedOn w:val="Normal"/>
    <w:rsid w:val="00861177"/>
    <w:pPr>
      <w:numPr>
        <w:numId w:val="47"/>
      </w:numPr>
      <w:tabs>
        <w:tab w:val="clear" w:pos="926"/>
      </w:tabs>
      <w:overflowPunct w:val="0"/>
      <w:autoSpaceDE w:val="0"/>
      <w:autoSpaceDN w:val="0"/>
      <w:adjustRightInd w:val="0"/>
      <w:spacing w:after="180"/>
      <w:ind w:left="0" w:firstLine="0"/>
      <w:contextualSpacing/>
      <w:textAlignment w:val="baseline"/>
    </w:pPr>
    <w:rPr>
      <w:rFonts w:ascii="Times New Roman" w:eastAsia="Times New Roman"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08809450">
      <w:bodyDiv w:val="1"/>
      <w:marLeft w:val="0"/>
      <w:marRight w:val="0"/>
      <w:marTop w:val="0"/>
      <w:marBottom w:val="0"/>
      <w:divBdr>
        <w:top w:val="none" w:sz="0" w:space="0" w:color="auto"/>
        <w:left w:val="none" w:sz="0" w:space="0" w:color="auto"/>
        <w:bottom w:val="none" w:sz="0" w:space="0" w:color="auto"/>
        <w:right w:val="none" w:sz="0" w:space="0" w:color="auto"/>
      </w:divBdr>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8051514">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19798964">
      <w:bodyDiv w:val="1"/>
      <w:marLeft w:val="0"/>
      <w:marRight w:val="0"/>
      <w:marTop w:val="0"/>
      <w:marBottom w:val="0"/>
      <w:divBdr>
        <w:top w:val="none" w:sz="0" w:space="0" w:color="auto"/>
        <w:left w:val="none" w:sz="0" w:space="0" w:color="auto"/>
        <w:bottom w:val="none" w:sz="0" w:space="0" w:color="auto"/>
        <w:right w:val="none" w:sz="0" w:space="0" w:color="auto"/>
      </w:divBdr>
      <w:divsChild>
        <w:div w:id="748310174">
          <w:marLeft w:val="562"/>
          <w:marRight w:val="0"/>
          <w:marTop w:val="0"/>
          <w:marBottom w:val="120"/>
          <w:divBdr>
            <w:top w:val="none" w:sz="0" w:space="0" w:color="auto"/>
            <w:left w:val="none" w:sz="0" w:space="0" w:color="auto"/>
            <w:bottom w:val="none" w:sz="0" w:space="0" w:color="auto"/>
            <w:right w:val="none" w:sz="0" w:space="0" w:color="auto"/>
          </w:divBdr>
        </w:div>
        <w:div w:id="731923076">
          <w:marLeft w:val="562"/>
          <w:marRight w:val="0"/>
          <w:marTop w:val="0"/>
          <w:marBottom w:val="120"/>
          <w:divBdr>
            <w:top w:val="none" w:sz="0" w:space="0" w:color="auto"/>
            <w:left w:val="none" w:sz="0" w:space="0" w:color="auto"/>
            <w:bottom w:val="none" w:sz="0" w:space="0" w:color="auto"/>
            <w:right w:val="none" w:sz="0" w:space="0" w:color="auto"/>
          </w:divBdr>
        </w:div>
        <w:div w:id="282426939">
          <w:marLeft w:val="562"/>
          <w:marRight w:val="0"/>
          <w:marTop w:val="0"/>
          <w:marBottom w:val="120"/>
          <w:divBdr>
            <w:top w:val="none" w:sz="0" w:space="0" w:color="auto"/>
            <w:left w:val="none" w:sz="0" w:space="0" w:color="auto"/>
            <w:bottom w:val="none" w:sz="0" w:space="0" w:color="auto"/>
            <w:right w:val="none" w:sz="0" w:space="0" w:color="auto"/>
          </w:divBdr>
        </w:div>
        <w:div w:id="960957905">
          <w:marLeft w:val="562"/>
          <w:marRight w:val="0"/>
          <w:marTop w:val="0"/>
          <w:marBottom w:val="120"/>
          <w:divBdr>
            <w:top w:val="none" w:sz="0" w:space="0" w:color="auto"/>
            <w:left w:val="none" w:sz="0" w:space="0" w:color="auto"/>
            <w:bottom w:val="none" w:sz="0" w:space="0" w:color="auto"/>
            <w:right w:val="none" w:sz="0" w:space="0" w:color="auto"/>
          </w:divBdr>
        </w:div>
        <w:div w:id="1745757367">
          <w:marLeft w:val="562"/>
          <w:marRight w:val="0"/>
          <w:marTop w:val="0"/>
          <w:marBottom w:val="120"/>
          <w:divBdr>
            <w:top w:val="none" w:sz="0" w:space="0" w:color="auto"/>
            <w:left w:val="none" w:sz="0" w:space="0" w:color="auto"/>
            <w:bottom w:val="none" w:sz="0" w:space="0" w:color="auto"/>
            <w:right w:val="none" w:sz="0" w:space="0" w:color="auto"/>
          </w:divBdr>
        </w:div>
      </w:divsChild>
    </w:div>
    <w:div w:id="627977388">
      <w:bodyDiv w:val="1"/>
      <w:marLeft w:val="0"/>
      <w:marRight w:val="0"/>
      <w:marTop w:val="0"/>
      <w:marBottom w:val="0"/>
      <w:divBdr>
        <w:top w:val="none" w:sz="0" w:space="0" w:color="auto"/>
        <w:left w:val="none" w:sz="0" w:space="0" w:color="auto"/>
        <w:bottom w:val="none" w:sz="0" w:space="0" w:color="auto"/>
        <w:right w:val="none" w:sz="0" w:space="0" w:color="auto"/>
      </w:divBdr>
      <w:divsChild>
        <w:div w:id="1408532336">
          <w:marLeft w:val="562"/>
          <w:marRight w:val="0"/>
          <w:marTop w:val="0"/>
          <w:marBottom w:val="12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54264824">
      <w:bodyDiv w:val="1"/>
      <w:marLeft w:val="0"/>
      <w:marRight w:val="0"/>
      <w:marTop w:val="0"/>
      <w:marBottom w:val="0"/>
      <w:divBdr>
        <w:top w:val="none" w:sz="0" w:space="0" w:color="auto"/>
        <w:left w:val="none" w:sz="0" w:space="0" w:color="auto"/>
        <w:bottom w:val="none" w:sz="0" w:space="0" w:color="auto"/>
        <w:right w:val="none" w:sz="0" w:space="0" w:color="auto"/>
      </w:divBdr>
      <w:divsChild>
        <w:div w:id="1680500389">
          <w:marLeft w:val="562"/>
          <w:marRight w:val="0"/>
          <w:marTop w:val="0"/>
          <w:marBottom w:val="120"/>
          <w:divBdr>
            <w:top w:val="none" w:sz="0" w:space="0" w:color="auto"/>
            <w:left w:val="none" w:sz="0" w:space="0" w:color="auto"/>
            <w:bottom w:val="none" w:sz="0" w:space="0" w:color="auto"/>
            <w:right w:val="none" w:sz="0" w:space="0" w:color="auto"/>
          </w:divBdr>
        </w:div>
        <w:div w:id="2090081247">
          <w:marLeft w:val="562"/>
          <w:marRight w:val="0"/>
          <w:marTop w:val="0"/>
          <w:marBottom w:val="120"/>
          <w:divBdr>
            <w:top w:val="none" w:sz="0" w:space="0" w:color="auto"/>
            <w:left w:val="none" w:sz="0" w:space="0" w:color="auto"/>
            <w:bottom w:val="none" w:sz="0" w:space="0" w:color="auto"/>
            <w:right w:val="none" w:sz="0" w:space="0" w:color="auto"/>
          </w:divBdr>
        </w:div>
        <w:div w:id="2074619010">
          <w:marLeft w:val="734"/>
          <w:marRight w:val="0"/>
          <w:marTop w:val="0"/>
          <w:marBottom w:val="120"/>
          <w:divBdr>
            <w:top w:val="none" w:sz="0" w:space="0" w:color="auto"/>
            <w:left w:val="none" w:sz="0" w:space="0" w:color="auto"/>
            <w:bottom w:val="none" w:sz="0" w:space="0" w:color="auto"/>
            <w:right w:val="none" w:sz="0" w:space="0" w:color="auto"/>
          </w:divBdr>
        </w:div>
        <w:div w:id="540559333">
          <w:marLeft w:val="734"/>
          <w:marRight w:val="0"/>
          <w:marTop w:val="0"/>
          <w:marBottom w:val="120"/>
          <w:divBdr>
            <w:top w:val="none" w:sz="0" w:space="0" w:color="auto"/>
            <w:left w:val="none" w:sz="0" w:space="0" w:color="auto"/>
            <w:bottom w:val="none" w:sz="0" w:space="0" w:color="auto"/>
            <w:right w:val="none" w:sz="0" w:space="0" w:color="auto"/>
          </w:divBdr>
        </w:div>
        <w:div w:id="1402097668">
          <w:marLeft w:val="562"/>
          <w:marRight w:val="0"/>
          <w:marTop w:val="0"/>
          <w:marBottom w:val="120"/>
          <w:divBdr>
            <w:top w:val="none" w:sz="0" w:space="0" w:color="auto"/>
            <w:left w:val="none" w:sz="0" w:space="0" w:color="auto"/>
            <w:bottom w:val="none" w:sz="0" w:space="0" w:color="auto"/>
            <w:right w:val="none" w:sz="0" w:space="0" w:color="auto"/>
          </w:divBdr>
        </w:div>
        <w:div w:id="1508639645">
          <w:marLeft w:val="562"/>
          <w:marRight w:val="0"/>
          <w:marTop w:val="0"/>
          <w:marBottom w:val="120"/>
          <w:divBdr>
            <w:top w:val="none" w:sz="0" w:space="0" w:color="auto"/>
            <w:left w:val="none" w:sz="0" w:space="0" w:color="auto"/>
            <w:bottom w:val="none" w:sz="0" w:space="0" w:color="auto"/>
            <w:right w:val="none" w:sz="0" w:space="0" w:color="auto"/>
          </w:divBdr>
        </w:div>
        <w:div w:id="1993872015">
          <w:marLeft w:val="562"/>
          <w:marRight w:val="0"/>
          <w:marTop w:val="0"/>
          <w:marBottom w:val="120"/>
          <w:divBdr>
            <w:top w:val="none" w:sz="0" w:space="0" w:color="auto"/>
            <w:left w:val="none" w:sz="0" w:space="0" w:color="auto"/>
            <w:bottom w:val="none" w:sz="0" w:space="0" w:color="auto"/>
            <w:right w:val="none" w:sz="0" w:space="0" w:color="auto"/>
          </w:divBdr>
        </w:div>
        <w:div w:id="795803796">
          <w:marLeft w:val="562"/>
          <w:marRight w:val="0"/>
          <w:marTop w:val="0"/>
          <w:marBottom w:val="12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67189559">
      <w:bodyDiv w:val="1"/>
      <w:marLeft w:val="0"/>
      <w:marRight w:val="0"/>
      <w:marTop w:val="0"/>
      <w:marBottom w:val="0"/>
      <w:divBdr>
        <w:top w:val="none" w:sz="0" w:space="0" w:color="auto"/>
        <w:left w:val="none" w:sz="0" w:space="0" w:color="auto"/>
        <w:bottom w:val="none" w:sz="0" w:space="0" w:color="auto"/>
        <w:right w:val="none" w:sz="0" w:space="0" w:color="auto"/>
      </w:divBdr>
      <w:divsChild>
        <w:div w:id="1254902184">
          <w:marLeft w:val="734"/>
          <w:marRight w:val="0"/>
          <w:marTop w:val="100"/>
          <w:marBottom w:val="180"/>
          <w:divBdr>
            <w:top w:val="none" w:sz="0" w:space="0" w:color="auto"/>
            <w:left w:val="none" w:sz="0" w:space="0" w:color="auto"/>
            <w:bottom w:val="none" w:sz="0" w:space="0" w:color="auto"/>
            <w:right w:val="none" w:sz="0" w:space="0" w:color="auto"/>
          </w:divBdr>
        </w:div>
        <w:div w:id="1337465369">
          <w:marLeft w:val="734"/>
          <w:marRight w:val="0"/>
          <w:marTop w:val="100"/>
          <w:marBottom w:val="180"/>
          <w:divBdr>
            <w:top w:val="none" w:sz="0" w:space="0" w:color="auto"/>
            <w:left w:val="none" w:sz="0" w:space="0" w:color="auto"/>
            <w:bottom w:val="none" w:sz="0" w:space="0" w:color="auto"/>
            <w:right w:val="none" w:sz="0" w:space="0" w:color="auto"/>
          </w:divBdr>
        </w:div>
      </w:divsChild>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799493753">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63135970">
      <w:bodyDiv w:val="1"/>
      <w:marLeft w:val="0"/>
      <w:marRight w:val="0"/>
      <w:marTop w:val="0"/>
      <w:marBottom w:val="0"/>
      <w:divBdr>
        <w:top w:val="none" w:sz="0" w:space="0" w:color="auto"/>
        <w:left w:val="none" w:sz="0" w:space="0" w:color="auto"/>
        <w:bottom w:val="none" w:sz="0" w:space="0" w:color="auto"/>
        <w:right w:val="none" w:sz="0" w:space="0" w:color="auto"/>
      </w:divBdr>
      <w:divsChild>
        <w:div w:id="1704600182">
          <w:marLeft w:val="288"/>
          <w:marRight w:val="0"/>
          <w:marTop w:val="0"/>
          <w:marBottom w:val="120"/>
          <w:divBdr>
            <w:top w:val="none" w:sz="0" w:space="0" w:color="auto"/>
            <w:left w:val="none" w:sz="0" w:space="0" w:color="auto"/>
            <w:bottom w:val="none" w:sz="0" w:space="0" w:color="auto"/>
            <w:right w:val="none" w:sz="0" w:space="0" w:color="auto"/>
          </w:divBdr>
        </w:div>
        <w:div w:id="1675110233">
          <w:marLeft w:val="562"/>
          <w:marRight w:val="0"/>
          <w:marTop w:val="0"/>
          <w:marBottom w:val="120"/>
          <w:divBdr>
            <w:top w:val="none" w:sz="0" w:space="0" w:color="auto"/>
            <w:left w:val="none" w:sz="0" w:space="0" w:color="auto"/>
            <w:bottom w:val="none" w:sz="0" w:space="0" w:color="auto"/>
            <w:right w:val="none" w:sz="0" w:space="0" w:color="auto"/>
          </w:divBdr>
        </w:div>
        <w:div w:id="1628200582">
          <w:marLeft w:val="562"/>
          <w:marRight w:val="0"/>
          <w:marTop w:val="0"/>
          <w:marBottom w:val="120"/>
          <w:divBdr>
            <w:top w:val="none" w:sz="0" w:space="0" w:color="auto"/>
            <w:left w:val="none" w:sz="0" w:space="0" w:color="auto"/>
            <w:bottom w:val="none" w:sz="0" w:space="0" w:color="auto"/>
            <w:right w:val="none" w:sz="0" w:space="0" w:color="auto"/>
          </w:divBdr>
        </w:div>
        <w:div w:id="385762732">
          <w:marLeft w:val="562"/>
          <w:marRight w:val="0"/>
          <w:marTop w:val="0"/>
          <w:marBottom w:val="120"/>
          <w:divBdr>
            <w:top w:val="none" w:sz="0" w:space="0" w:color="auto"/>
            <w:left w:val="none" w:sz="0" w:space="0" w:color="auto"/>
            <w:bottom w:val="none" w:sz="0" w:space="0" w:color="auto"/>
            <w:right w:val="none" w:sz="0" w:space="0" w:color="auto"/>
          </w:divBdr>
        </w:div>
        <w:div w:id="256989876">
          <w:marLeft w:val="562"/>
          <w:marRight w:val="0"/>
          <w:marTop w:val="0"/>
          <w:marBottom w:val="120"/>
          <w:divBdr>
            <w:top w:val="none" w:sz="0" w:space="0" w:color="auto"/>
            <w:left w:val="none" w:sz="0" w:space="0" w:color="auto"/>
            <w:bottom w:val="none" w:sz="0" w:space="0" w:color="auto"/>
            <w:right w:val="none" w:sz="0" w:space="0" w:color="auto"/>
          </w:divBdr>
        </w:div>
        <w:div w:id="1840343222">
          <w:marLeft w:val="562"/>
          <w:marRight w:val="0"/>
          <w:marTop w:val="0"/>
          <w:marBottom w:val="12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32589631">
      <w:bodyDiv w:val="1"/>
      <w:marLeft w:val="0"/>
      <w:marRight w:val="0"/>
      <w:marTop w:val="0"/>
      <w:marBottom w:val="0"/>
      <w:divBdr>
        <w:top w:val="none" w:sz="0" w:space="0" w:color="auto"/>
        <w:left w:val="none" w:sz="0" w:space="0" w:color="auto"/>
        <w:bottom w:val="none" w:sz="0" w:space="0" w:color="auto"/>
        <w:right w:val="none" w:sz="0" w:space="0" w:color="auto"/>
      </w:divBdr>
      <w:divsChild>
        <w:div w:id="1551647431">
          <w:marLeft w:val="58"/>
          <w:marRight w:val="0"/>
          <w:marTop w:val="0"/>
          <w:marBottom w:val="60"/>
          <w:divBdr>
            <w:top w:val="none" w:sz="0" w:space="0" w:color="auto"/>
            <w:left w:val="none" w:sz="0" w:space="0" w:color="auto"/>
            <w:bottom w:val="none" w:sz="0" w:space="0" w:color="auto"/>
            <w:right w:val="none" w:sz="0" w:space="0" w:color="auto"/>
          </w:divBdr>
        </w:div>
        <w:div w:id="737246311">
          <w:marLeft w:val="288"/>
          <w:marRight w:val="0"/>
          <w:marTop w:val="0"/>
          <w:marBottom w:val="60"/>
          <w:divBdr>
            <w:top w:val="none" w:sz="0" w:space="0" w:color="auto"/>
            <w:left w:val="none" w:sz="0" w:space="0" w:color="auto"/>
            <w:bottom w:val="none" w:sz="0" w:space="0" w:color="auto"/>
            <w:right w:val="none" w:sz="0" w:space="0" w:color="auto"/>
          </w:divBdr>
        </w:div>
        <w:div w:id="1432238835">
          <w:marLeft w:val="288"/>
          <w:marRight w:val="0"/>
          <w:marTop w:val="0"/>
          <w:marBottom w:val="60"/>
          <w:divBdr>
            <w:top w:val="none" w:sz="0" w:space="0" w:color="auto"/>
            <w:left w:val="none" w:sz="0" w:space="0" w:color="auto"/>
            <w:bottom w:val="none" w:sz="0" w:space="0" w:color="auto"/>
            <w:right w:val="none" w:sz="0" w:space="0" w:color="auto"/>
          </w:divBdr>
        </w:div>
        <w:div w:id="2115831183">
          <w:marLeft w:val="288"/>
          <w:marRight w:val="0"/>
          <w:marTop w:val="0"/>
          <w:marBottom w:val="60"/>
          <w:divBdr>
            <w:top w:val="none" w:sz="0" w:space="0" w:color="auto"/>
            <w:left w:val="none" w:sz="0" w:space="0" w:color="auto"/>
            <w:bottom w:val="none" w:sz="0" w:space="0" w:color="auto"/>
            <w:right w:val="none" w:sz="0" w:space="0" w:color="auto"/>
          </w:divBdr>
        </w:div>
        <w:div w:id="147940023">
          <w:marLeft w:val="288"/>
          <w:marRight w:val="0"/>
          <w:marTop w:val="0"/>
          <w:marBottom w:val="60"/>
          <w:divBdr>
            <w:top w:val="none" w:sz="0" w:space="0" w:color="auto"/>
            <w:left w:val="none" w:sz="0" w:space="0" w:color="auto"/>
            <w:bottom w:val="none" w:sz="0" w:space="0" w:color="auto"/>
            <w:right w:val="none" w:sz="0" w:space="0" w:color="auto"/>
          </w:divBdr>
        </w:div>
        <w:div w:id="187566523">
          <w:marLeft w:val="288"/>
          <w:marRight w:val="0"/>
          <w:marTop w:val="0"/>
          <w:marBottom w:val="60"/>
          <w:divBdr>
            <w:top w:val="none" w:sz="0" w:space="0" w:color="auto"/>
            <w:left w:val="none" w:sz="0" w:space="0" w:color="auto"/>
            <w:bottom w:val="none" w:sz="0" w:space="0" w:color="auto"/>
            <w:right w:val="none" w:sz="0" w:space="0" w:color="auto"/>
          </w:divBdr>
        </w:div>
        <w:div w:id="1202015799">
          <w:marLeft w:val="288"/>
          <w:marRight w:val="0"/>
          <w:marTop w:val="0"/>
          <w:marBottom w:val="60"/>
          <w:divBdr>
            <w:top w:val="none" w:sz="0" w:space="0" w:color="auto"/>
            <w:left w:val="none" w:sz="0" w:space="0" w:color="auto"/>
            <w:bottom w:val="none" w:sz="0" w:space="0" w:color="auto"/>
            <w:right w:val="none" w:sz="0" w:space="0" w:color="auto"/>
          </w:divBdr>
        </w:div>
        <w:div w:id="1551307762">
          <w:marLeft w:val="288"/>
          <w:marRight w:val="0"/>
          <w:marTop w:val="0"/>
          <w:marBottom w:val="60"/>
          <w:divBdr>
            <w:top w:val="none" w:sz="0" w:space="0" w:color="auto"/>
            <w:left w:val="none" w:sz="0" w:space="0" w:color="auto"/>
            <w:bottom w:val="none" w:sz="0" w:space="0" w:color="auto"/>
            <w:right w:val="none" w:sz="0" w:space="0" w:color="auto"/>
          </w:divBdr>
        </w:div>
      </w:divsChild>
    </w:div>
    <w:div w:id="951353093">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36081931">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3954787">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297174297">
      <w:bodyDiv w:val="1"/>
      <w:marLeft w:val="0"/>
      <w:marRight w:val="0"/>
      <w:marTop w:val="0"/>
      <w:marBottom w:val="0"/>
      <w:divBdr>
        <w:top w:val="none" w:sz="0" w:space="0" w:color="auto"/>
        <w:left w:val="none" w:sz="0" w:space="0" w:color="auto"/>
        <w:bottom w:val="none" w:sz="0" w:space="0" w:color="auto"/>
        <w:right w:val="none" w:sz="0" w:space="0" w:color="auto"/>
      </w:divBdr>
      <w:divsChild>
        <w:div w:id="14431588">
          <w:marLeft w:val="734"/>
          <w:marRight w:val="0"/>
          <w:marTop w:val="0"/>
          <w:marBottom w:val="120"/>
          <w:divBdr>
            <w:top w:val="none" w:sz="0" w:space="0" w:color="auto"/>
            <w:left w:val="none" w:sz="0" w:space="0" w:color="auto"/>
            <w:bottom w:val="none" w:sz="0" w:space="0" w:color="auto"/>
            <w:right w:val="none" w:sz="0" w:space="0" w:color="auto"/>
          </w:divBdr>
        </w:div>
      </w:divsChild>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47947032">
      <w:bodyDiv w:val="1"/>
      <w:marLeft w:val="0"/>
      <w:marRight w:val="0"/>
      <w:marTop w:val="0"/>
      <w:marBottom w:val="0"/>
      <w:divBdr>
        <w:top w:val="none" w:sz="0" w:space="0" w:color="auto"/>
        <w:left w:val="none" w:sz="0" w:space="0" w:color="auto"/>
        <w:bottom w:val="none" w:sz="0" w:space="0" w:color="auto"/>
        <w:right w:val="none" w:sz="0" w:space="0" w:color="auto"/>
      </w:divBdr>
      <w:divsChild>
        <w:div w:id="625046596">
          <w:marLeft w:val="288"/>
          <w:marRight w:val="0"/>
          <w:marTop w:val="0"/>
          <w:marBottom w:val="120"/>
          <w:divBdr>
            <w:top w:val="none" w:sz="0" w:space="0" w:color="auto"/>
            <w:left w:val="none" w:sz="0" w:space="0" w:color="auto"/>
            <w:bottom w:val="none" w:sz="0" w:space="0" w:color="auto"/>
            <w:right w:val="none" w:sz="0" w:space="0" w:color="auto"/>
          </w:divBdr>
        </w:div>
        <w:div w:id="1099984600">
          <w:marLeft w:val="288"/>
          <w:marRight w:val="0"/>
          <w:marTop w:val="0"/>
          <w:marBottom w:val="120"/>
          <w:divBdr>
            <w:top w:val="none" w:sz="0" w:space="0" w:color="auto"/>
            <w:left w:val="none" w:sz="0" w:space="0" w:color="auto"/>
            <w:bottom w:val="none" w:sz="0" w:space="0" w:color="auto"/>
            <w:right w:val="none" w:sz="0" w:space="0" w:color="auto"/>
          </w:divBdr>
        </w:div>
        <w:div w:id="1120758253">
          <w:marLeft w:val="288"/>
          <w:marRight w:val="0"/>
          <w:marTop w:val="0"/>
          <w:marBottom w:val="120"/>
          <w:divBdr>
            <w:top w:val="none" w:sz="0" w:space="0" w:color="auto"/>
            <w:left w:val="none" w:sz="0" w:space="0" w:color="auto"/>
            <w:bottom w:val="none" w:sz="0" w:space="0" w:color="auto"/>
            <w:right w:val="none" w:sz="0" w:space="0" w:color="auto"/>
          </w:divBdr>
        </w:div>
      </w:divsChild>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0885469">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95082403">
      <w:bodyDiv w:val="1"/>
      <w:marLeft w:val="0"/>
      <w:marRight w:val="0"/>
      <w:marTop w:val="0"/>
      <w:marBottom w:val="0"/>
      <w:divBdr>
        <w:top w:val="none" w:sz="0" w:space="0" w:color="auto"/>
        <w:left w:val="none" w:sz="0" w:space="0" w:color="auto"/>
        <w:bottom w:val="none" w:sz="0" w:space="0" w:color="auto"/>
        <w:right w:val="none" w:sz="0" w:space="0" w:color="auto"/>
      </w:divBdr>
    </w:div>
    <w:div w:id="2101674637">
      <w:bodyDiv w:val="1"/>
      <w:marLeft w:val="0"/>
      <w:marRight w:val="0"/>
      <w:marTop w:val="0"/>
      <w:marBottom w:val="0"/>
      <w:divBdr>
        <w:top w:val="none" w:sz="0" w:space="0" w:color="auto"/>
        <w:left w:val="none" w:sz="0" w:space="0" w:color="auto"/>
        <w:bottom w:val="none" w:sz="0" w:space="0" w:color="auto"/>
        <w:right w:val="none" w:sz="0" w:space="0" w:color="auto"/>
      </w:divBdr>
      <w:divsChild>
        <w:div w:id="379865326">
          <w:marLeft w:val="720"/>
          <w:marRight w:val="0"/>
          <w:marTop w:val="0"/>
          <w:marBottom w:val="0"/>
          <w:divBdr>
            <w:top w:val="none" w:sz="0" w:space="0" w:color="auto"/>
            <w:left w:val="none" w:sz="0" w:space="0" w:color="auto"/>
            <w:bottom w:val="none" w:sz="0" w:space="0" w:color="auto"/>
            <w:right w:val="none" w:sz="0" w:space="0" w:color="auto"/>
          </w:divBdr>
        </w:div>
        <w:div w:id="98724532">
          <w:marLeft w:val="720"/>
          <w:marRight w:val="0"/>
          <w:marTop w:val="0"/>
          <w:marBottom w:val="0"/>
          <w:divBdr>
            <w:top w:val="none" w:sz="0" w:space="0" w:color="auto"/>
            <w:left w:val="none" w:sz="0" w:space="0" w:color="auto"/>
            <w:bottom w:val="none" w:sz="0" w:space="0" w:color="auto"/>
            <w:right w:val="none" w:sz="0" w:space="0" w:color="auto"/>
          </w:divBdr>
        </w:div>
        <w:div w:id="362486025">
          <w:marLeft w:val="720"/>
          <w:marRight w:val="0"/>
          <w:marTop w:val="0"/>
          <w:marBottom w:val="0"/>
          <w:divBdr>
            <w:top w:val="none" w:sz="0" w:space="0" w:color="auto"/>
            <w:left w:val="none" w:sz="0" w:space="0" w:color="auto"/>
            <w:bottom w:val="none" w:sz="0" w:space="0" w:color="auto"/>
            <w:right w:val="none" w:sz="0" w:space="0" w:color="auto"/>
          </w:divBdr>
        </w:div>
        <w:div w:id="1351376502">
          <w:marLeft w:val="72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170F382E-BB10-4913-AE1D-C54415817791}">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Template>
  <TotalTime>103</TotalTime>
  <Pages>5</Pages>
  <Words>1963</Words>
  <Characters>9926</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11866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29</cp:revision>
  <cp:lastPrinted>2008-01-31T16:09:00Z</cp:lastPrinted>
  <dcterms:created xsi:type="dcterms:W3CDTF">2025-09-28T02:29:00Z</dcterms:created>
  <dcterms:modified xsi:type="dcterms:W3CDTF">2025-09-29T13:33:00Z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y fmtid="{D5CDD505-2E9C-101B-9397-08002B2CF9AE}" pid="27" name="MSIP_Label_3c0b8f5e-a60e-4a82-afde-6afffc7420ba_Enabled">
    <vt:lpwstr>true</vt:lpwstr>
  </property>
  <property fmtid="{D5CDD505-2E9C-101B-9397-08002B2CF9AE}" pid="28" name="MSIP_Label_3c0b8f5e-a60e-4a82-afde-6afffc7420ba_SetDate">
    <vt:lpwstr>2025-09-24T09:44:09Z</vt:lpwstr>
  </property>
  <property fmtid="{D5CDD505-2E9C-101B-9397-08002B2CF9AE}" pid="29" name="MSIP_Label_3c0b8f5e-a60e-4a82-afde-6afffc7420ba_Method">
    <vt:lpwstr>Standard</vt:lpwstr>
  </property>
  <property fmtid="{D5CDD505-2E9C-101B-9397-08002B2CF9AE}" pid="30" name="MSIP_Label_3c0b8f5e-a60e-4a82-afde-6afffc7420ba_Name">
    <vt:lpwstr>未分類</vt:lpwstr>
  </property>
  <property fmtid="{D5CDD505-2E9C-101B-9397-08002B2CF9AE}" pid="31" name="MSIP_Label_3c0b8f5e-a60e-4a82-afde-6afffc7420ba_SiteId">
    <vt:lpwstr>e67df547-9d0d-4f4d-9161-51c6ed1f7d11</vt:lpwstr>
  </property>
  <property fmtid="{D5CDD505-2E9C-101B-9397-08002B2CF9AE}" pid="32" name="MSIP_Label_3c0b8f5e-a60e-4a82-afde-6afffc7420ba_ActionId">
    <vt:lpwstr>b1dd3fa4-afc6-4b04-84b4-000e784174c1</vt:lpwstr>
  </property>
  <property fmtid="{D5CDD505-2E9C-101B-9397-08002B2CF9AE}" pid="33" name="MSIP_Label_3c0b8f5e-a60e-4a82-afde-6afffc7420ba_ContentBits">
    <vt:lpwstr>0</vt:lpwstr>
  </property>
</Properties>
</file>